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8C2880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>Hearing</w:t>
      </w:r>
      <w:r w:rsidR="0073146E">
        <w:rPr>
          <w:rFonts w:ascii="Arial Black" w:hAnsi="Arial Black" w:cs="Arial,Bold"/>
          <w:b/>
          <w:bCs/>
          <w:sz w:val="24"/>
          <w:szCs w:val="24"/>
        </w:rPr>
        <w:t xml:space="preserve"> Impairment</w:t>
      </w:r>
      <w:r w:rsidR="00933261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        </w:t>
      </w:r>
      <w:r w:rsidR="0073146E">
        <w:rPr>
          <w:rFonts w:ascii="Arial Black" w:hAnsi="Arial Black" w:cs="Arial,Bold"/>
          <w:b/>
          <w:bCs/>
          <w:sz w:val="24"/>
          <w:szCs w:val="24"/>
        </w:rPr>
        <w:t xml:space="preserve">       </w:t>
      </w:r>
      <w:r w:rsidR="00E57B1B">
        <w:rPr>
          <w:rFonts w:ascii="Arial Black" w:hAnsi="Arial Black" w:cs="Arial,Bold"/>
          <w:b/>
          <w:bCs/>
          <w:sz w:val="24"/>
          <w:szCs w:val="24"/>
        </w:rPr>
        <w:t xml:space="preserve">                             </w:t>
      </w:r>
      <w:r w:rsidR="0073146E">
        <w:rPr>
          <w:rFonts w:ascii="Arial Black" w:hAnsi="Arial Black" w:cs="Arial,Bold"/>
          <w:b/>
          <w:bCs/>
          <w:sz w:val="24"/>
          <w:szCs w:val="24"/>
        </w:rPr>
        <w:t xml:space="preserve">        </w:t>
      </w:r>
      <w:r w:rsidR="00933261">
        <w:rPr>
          <w:rFonts w:ascii="Arial Black" w:hAnsi="Arial Black" w:cs="Arial,Bold"/>
          <w:b/>
          <w:bCs/>
          <w:sz w:val="24"/>
          <w:szCs w:val="24"/>
        </w:rPr>
        <w:t xml:space="preserve">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953940" w:rsidRDefault="00BD5ABC" w:rsidP="00953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 xml:space="preserve">How will you keep my child safe and </w:t>
            </w:r>
            <w:r w:rsidR="002821BB">
              <w:rPr>
                <w:rFonts w:ascii="Arial,Bold" w:hAnsi="Arial,Bold" w:cs="Arial,Bold"/>
                <w:b/>
                <w:bCs/>
                <w:color w:val="0070C0"/>
              </w:rPr>
              <w:t xml:space="preserve">cared for </w:t>
            </w:r>
          </w:p>
          <w:p w:rsidR="002821BB" w:rsidRDefault="002821BB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</w:p>
          <w:p w:rsidR="004C13F7" w:rsidRPr="004C13F7" w:rsidRDefault="004C13F7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CE08FE" w:rsidRPr="002821BB" w:rsidRDefault="00CE08FE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821BB">
              <w:rPr>
                <w:rFonts w:ascii="Arial" w:hAnsi="Arial" w:cs="Arial"/>
                <w:color w:val="000000"/>
              </w:rPr>
              <w:t xml:space="preserve">Adults to consider noise levels in the environment and make appropriate provisions for children with </w:t>
            </w:r>
            <w:r w:rsidR="00865A7C">
              <w:rPr>
                <w:rFonts w:ascii="Arial" w:hAnsi="Arial" w:cs="Arial"/>
                <w:color w:val="000000"/>
              </w:rPr>
              <w:t xml:space="preserve">Hearing Impairment </w:t>
            </w:r>
            <w:r w:rsidRPr="002821BB">
              <w:rPr>
                <w:rFonts w:ascii="Arial" w:hAnsi="Arial" w:cs="Arial"/>
                <w:color w:val="000000"/>
              </w:rPr>
              <w:t>as advised by Sensory Impairment Service</w:t>
            </w:r>
          </w:p>
          <w:p w:rsidR="00CE08FE" w:rsidRPr="002821BB" w:rsidRDefault="00CE08FE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821BB">
              <w:rPr>
                <w:rFonts w:ascii="Arial" w:hAnsi="Arial" w:cs="Arial"/>
                <w:color w:val="000000"/>
              </w:rPr>
              <w:t>Recognition of</w:t>
            </w:r>
            <w:r w:rsidR="00865A7C">
              <w:rPr>
                <w:rFonts w:ascii="Arial" w:hAnsi="Arial" w:cs="Arial"/>
                <w:color w:val="000000"/>
              </w:rPr>
              <w:t xml:space="preserve"> specific impact and challenges to early development</w:t>
            </w:r>
            <w:r w:rsidRPr="002821BB">
              <w:rPr>
                <w:rFonts w:ascii="Arial" w:hAnsi="Arial" w:cs="Arial"/>
                <w:color w:val="000000"/>
              </w:rPr>
              <w:t xml:space="preserve"> that a hearing impairment may cause.</w:t>
            </w:r>
          </w:p>
          <w:p w:rsidR="00CE08FE" w:rsidRPr="002821BB" w:rsidRDefault="00CE08FE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821BB">
              <w:rPr>
                <w:rFonts w:ascii="Arial" w:hAnsi="Arial" w:cs="Arial"/>
                <w:color w:val="000000"/>
              </w:rPr>
              <w:t>Awareness raising discussion with other children in setting to facilitate a better understanding of a hearing impairment.</w:t>
            </w:r>
          </w:p>
          <w:p w:rsidR="00BD5ABC" w:rsidRDefault="009364BA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</w:t>
            </w:r>
          </w:p>
          <w:p w:rsidR="009364BA" w:rsidRPr="00DC70B7" w:rsidRDefault="009364BA" w:rsidP="004C13F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Setting signpost families to the Local Offer for information from specialist agencies/support groups e.g. National Deaf children’s Society, Royal</w:t>
            </w:r>
          </w:p>
          <w:p w:rsidR="009364BA" w:rsidRPr="00DC70B7" w:rsidRDefault="009364BA" w:rsidP="009364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National Institute for the Deaf (RNID)</w:t>
            </w:r>
            <w:proofErr w:type="gramStart"/>
            <w:r w:rsidRPr="00DC70B7">
              <w:rPr>
                <w:rFonts w:ascii="Arial" w:hAnsi="Arial" w:cs="Arial"/>
                <w:color w:val="000000"/>
              </w:rPr>
              <w:t>,</w:t>
            </w:r>
            <w:r w:rsidR="00865A7C">
              <w:rPr>
                <w:rFonts w:ascii="Arial" w:hAnsi="Arial" w:cs="Arial"/>
                <w:color w:val="000000"/>
              </w:rPr>
              <w:t>Ear</w:t>
            </w:r>
            <w:proofErr w:type="gramEnd"/>
            <w:r w:rsidR="00865A7C">
              <w:rPr>
                <w:rFonts w:ascii="Arial" w:hAnsi="Arial" w:cs="Arial"/>
                <w:color w:val="000000"/>
              </w:rPr>
              <w:t xml:space="preserve"> Foundation </w:t>
            </w:r>
            <w:r w:rsidRPr="00DC70B7">
              <w:rPr>
                <w:rFonts w:ascii="Arial" w:hAnsi="Arial" w:cs="Arial"/>
                <w:color w:val="000000"/>
              </w:rPr>
              <w:t>.</w:t>
            </w:r>
          </w:p>
          <w:p w:rsidR="009364BA" w:rsidRDefault="009364BA" w:rsidP="009364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RPr="00865A7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SENCO aware of the guidance and support around supporting deaf children available from other agencies e.g. Sensory team, and the referral</w:t>
            </w:r>
          </w:p>
          <w:p w:rsidR="008C2880" w:rsidRPr="00DC70B7" w:rsidRDefault="008C2880" w:rsidP="00DC70B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C70B7">
              <w:rPr>
                <w:rFonts w:ascii="Arial" w:hAnsi="Arial" w:cs="Arial"/>
                <w:color w:val="000000"/>
              </w:rPr>
              <w:t>procedure</w:t>
            </w:r>
            <w:proofErr w:type="gramEnd"/>
            <w:r w:rsidRPr="00DC70B7">
              <w:rPr>
                <w:rFonts w:ascii="Arial" w:hAnsi="Arial" w:cs="Arial"/>
                <w:color w:val="000000"/>
              </w:rPr>
              <w:t>.</w:t>
            </w:r>
          </w:p>
          <w:p w:rsidR="008C2880" w:rsidRDefault="008C2880" w:rsidP="00DC70B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Setting to act on advice provided by specialist support relating to appropriate low level differentiation.</w:t>
            </w:r>
          </w:p>
          <w:p w:rsidR="00B8116C" w:rsidRPr="001821EA" w:rsidRDefault="00B8116C" w:rsidP="001821E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A03A0">
              <w:rPr>
                <w:rFonts w:ascii="Calibri" w:hAnsi="Calibri"/>
              </w:rPr>
              <w:t xml:space="preserve">Basic classroom management strategies should be put in place using </w:t>
            </w:r>
            <w:r>
              <w:rPr>
                <w:rFonts w:ascii="Calibri" w:hAnsi="Calibri"/>
              </w:rPr>
              <w:t xml:space="preserve">the </w:t>
            </w:r>
            <w:r w:rsidRPr="00CB6EED">
              <w:rPr>
                <w:rFonts w:ascii="Calibri" w:hAnsi="Calibri"/>
                <w:u w:val="single"/>
              </w:rPr>
              <w:t>Supporting Achievement</w:t>
            </w:r>
            <w:r>
              <w:rPr>
                <w:rFonts w:ascii="Calibri" w:hAnsi="Calibri"/>
              </w:rPr>
              <w:t xml:space="preserve"> of Hearing Impaired children in early years settings </w:t>
            </w:r>
            <w:r w:rsidRPr="004A03A0">
              <w:rPr>
                <w:rFonts w:ascii="Calibri" w:hAnsi="Calibri"/>
              </w:rPr>
              <w:t>materials and guidance available from the Na</w:t>
            </w:r>
            <w:r>
              <w:rPr>
                <w:rFonts w:ascii="Calibri" w:hAnsi="Calibri"/>
              </w:rPr>
              <w:t xml:space="preserve">tional Deaf Children’s Society(NDCS)  </w:t>
            </w:r>
            <w:r w:rsidRPr="00CB6EED">
              <w:rPr>
                <w:rFonts w:ascii="Calibri" w:hAnsi="Calibri"/>
                <w:color w:val="4F81BD" w:themeColor="accent1"/>
              </w:rPr>
              <w:t>www.ndcs.org.uk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Key person must ensure that every child’s learning and care is tailored to their hearing impairment needs and responsible for supporting the child</w:t>
            </w:r>
          </w:p>
          <w:p w:rsidR="008C2880" w:rsidRPr="00DC70B7" w:rsidRDefault="008C2880" w:rsidP="00DC70B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C70B7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DC70B7">
              <w:rPr>
                <w:rFonts w:ascii="Arial" w:hAnsi="Arial" w:cs="Arial"/>
                <w:color w:val="000000"/>
              </w:rPr>
              <w:t xml:space="preserve"> care and wearing of hearing aid (if issued.)</w:t>
            </w:r>
          </w:p>
          <w:p w:rsidR="008C2880" w:rsidRDefault="008C2880" w:rsidP="009033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Staff aware of how the curriculum can be differentiated for deaf children and plan appropriately. To include for example,</w:t>
            </w:r>
            <w:r w:rsidR="00865A7C">
              <w:rPr>
                <w:rFonts w:ascii="Arial" w:hAnsi="Arial" w:cs="Arial"/>
                <w:color w:val="000000"/>
              </w:rPr>
              <w:t xml:space="preserve"> repeating and rephrasing language</w:t>
            </w:r>
            <w:r w:rsidR="00B8116C">
              <w:rPr>
                <w:rFonts w:ascii="Arial" w:hAnsi="Arial" w:cs="Arial"/>
                <w:color w:val="000000"/>
              </w:rPr>
              <w:t xml:space="preserve"> reinforcing and practising</w:t>
            </w:r>
            <w:r w:rsidRPr="00865A7C">
              <w:rPr>
                <w:rFonts w:ascii="Arial" w:hAnsi="Arial" w:cs="Arial"/>
                <w:color w:val="000000"/>
              </w:rPr>
              <w:t xml:space="preserve"> key words and using visual cues, objects and Makaton when appropriate.</w:t>
            </w:r>
            <w:r w:rsidR="00865A7C">
              <w:rPr>
                <w:rFonts w:ascii="Arial" w:hAnsi="Arial" w:cs="Arial"/>
                <w:color w:val="000000"/>
              </w:rPr>
              <w:t xml:space="preserve"> </w:t>
            </w:r>
          </w:p>
          <w:p w:rsidR="00865A7C" w:rsidRDefault="00865A7C" w:rsidP="009033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 to the Knowsley SEN Graduated Response document</w:t>
            </w:r>
          </w:p>
          <w:p w:rsidR="00865A7C" w:rsidRPr="00865A7C" w:rsidRDefault="00865A7C" w:rsidP="009033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Request advice from specialist Teacher for the Hearing Impaired</w:t>
            </w:r>
          </w:p>
          <w:p w:rsidR="00A7726B" w:rsidRPr="00865A7C" w:rsidRDefault="00A7726B" w:rsidP="00506C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1821EA" w:rsidRDefault="00BD5ABC" w:rsidP="00BD5A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21EA">
              <w:rPr>
                <w:rFonts w:ascii="Arial" w:hAnsi="Arial" w:cs="Arial"/>
                <w:b/>
                <w:bCs/>
                <w:color w:val="000000"/>
              </w:rPr>
              <w:t>How will I / you know my child is making progress?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5A7C">
              <w:rPr>
                <w:rFonts w:ascii="Arial" w:hAnsi="Arial" w:cs="Arial"/>
                <w:color w:val="000000"/>
              </w:rPr>
              <w:t xml:space="preserve">Settings support parents/carers to obtain </w:t>
            </w:r>
            <w:r w:rsidR="00865A7C">
              <w:rPr>
                <w:rFonts w:ascii="Arial" w:hAnsi="Arial" w:cs="Arial"/>
                <w:color w:val="000000"/>
              </w:rPr>
              <w:t xml:space="preserve">clinical </w:t>
            </w:r>
            <w:r w:rsidRPr="00865A7C">
              <w:rPr>
                <w:rFonts w:ascii="Arial" w:hAnsi="Arial" w:cs="Arial"/>
                <w:color w:val="000000"/>
              </w:rPr>
              <w:t xml:space="preserve">assessment when a </w:t>
            </w:r>
            <w:r w:rsidRPr="00DC70B7">
              <w:rPr>
                <w:rFonts w:ascii="Arial" w:hAnsi="Arial" w:cs="Arial"/>
                <w:color w:val="000000"/>
              </w:rPr>
              <w:t>hearing impairment is suspected.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Key </w:t>
            </w:r>
            <w:proofErr w:type="gramStart"/>
            <w:r w:rsidRPr="00DC70B7">
              <w:rPr>
                <w:rFonts w:ascii="Arial" w:hAnsi="Arial" w:cs="Arial"/>
                <w:color w:val="000000"/>
              </w:rPr>
              <w:t>staff are</w:t>
            </w:r>
            <w:proofErr w:type="gramEnd"/>
            <w:r w:rsidRPr="00DC70B7">
              <w:rPr>
                <w:rFonts w:ascii="Arial" w:hAnsi="Arial" w:cs="Arial"/>
                <w:color w:val="000000"/>
              </w:rPr>
              <w:t xml:space="preserve"> aware of referral procedures to other agencies including health, education and social care.</w:t>
            </w:r>
          </w:p>
          <w:p w:rsidR="008C2880" w:rsidRDefault="008C2880" w:rsidP="008C288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9ACD00"/>
                <w:sz w:val="28"/>
                <w:szCs w:val="28"/>
              </w:rPr>
            </w:pPr>
          </w:p>
          <w:p w:rsidR="00BD5ABC" w:rsidRPr="00BD5ABC" w:rsidRDefault="00BD5ABC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DD7250" w:rsidRDefault="008C288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Hearing </w:t>
      </w:r>
      <w:r w:rsidR="00506C6E">
        <w:rPr>
          <w:rFonts w:ascii="Arial Black" w:hAnsi="Arial Black" w:cs="Arial,Bold"/>
          <w:b/>
          <w:bCs/>
          <w:sz w:val="24"/>
          <w:szCs w:val="24"/>
        </w:rPr>
        <w:t xml:space="preserve">Impairment                              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506C6E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313979" w:rsidRPr="00311987" w:rsidRDefault="00313979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1987">
              <w:rPr>
                <w:rFonts w:ascii="Arial,Bold" w:hAnsi="Arial,Bold" w:cs="Arial,Bold"/>
                <w:bCs/>
              </w:rPr>
              <w:t>High quality universal provisional in place</w:t>
            </w:r>
            <w:r w:rsidRPr="00311987">
              <w:rPr>
                <w:rFonts w:ascii="Arial" w:hAnsi="Arial" w:cs="Arial"/>
              </w:rPr>
              <w:t xml:space="preserve"> </w:t>
            </w:r>
          </w:p>
          <w:p w:rsidR="0095374B" w:rsidRPr="0095374B" w:rsidRDefault="0095374B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setting promotes active involvement of HI children providing opportunities to make a positive contribution and develop self</w:t>
            </w:r>
            <w:r w:rsidR="00D64D0B">
              <w:rPr>
                <w:rFonts w:ascii="Arial" w:hAnsi="Arial" w:cs="Arial"/>
                <w:color w:val="000000"/>
              </w:rPr>
              <w:t>-esteem</w:t>
            </w:r>
            <w:r>
              <w:rPr>
                <w:rFonts w:ascii="Arial" w:hAnsi="Arial" w:cs="Arial"/>
                <w:color w:val="000000"/>
              </w:rPr>
              <w:t xml:space="preserve"> and independence.</w:t>
            </w:r>
          </w:p>
          <w:p w:rsidR="00313979" w:rsidRPr="00DC70B7" w:rsidRDefault="00313979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The setting takes care to ensure that the </w:t>
            </w:r>
            <w:r w:rsidR="00865A7C">
              <w:rPr>
                <w:rFonts w:ascii="Arial" w:hAnsi="Arial" w:cs="Arial"/>
                <w:color w:val="000000"/>
              </w:rPr>
              <w:t xml:space="preserve">hearing impaired </w:t>
            </w:r>
            <w:r w:rsidRPr="00DC70B7">
              <w:rPr>
                <w:rFonts w:ascii="Arial" w:hAnsi="Arial" w:cs="Arial"/>
                <w:color w:val="000000"/>
              </w:rPr>
              <w:t>child is not isolated and has equal access to all activities.</w:t>
            </w:r>
          </w:p>
          <w:p w:rsidR="00313979" w:rsidRPr="00953940" w:rsidRDefault="00313979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Clear guidance and process for staff and children to manage specialist equipment.</w:t>
            </w:r>
          </w:p>
          <w:p w:rsidR="008C2880" w:rsidRPr="00DC70B7" w:rsidRDefault="008C2880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Personal Evacuation Plan for child with </w:t>
            </w:r>
            <w:r w:rsidR="00865A7C">
              <w:rPr>
                <w:rFonts w:ascii="Arial" w:hAnsi="Arial" w:cs="Arial"/>
                <w:color w:val="000000"/>
              </w:rPr>
              <w:t xml:space="preserve">hearing </w:t>
            </w:r>
            <w:r w:rsidR="001821EA">
              <w:rPr>
                <w:rFonts w:ascii="Arial" w:hAnsi="Arial" w:cs="Arial"/>
                <w:color w:val="000000"/>
              </w:rPr>
              <w:t>impairment</w:t>
            </w:r>
            <w:r w:rsidR="00865A7C">
              <w:rPr>
                <w:rFonts w:ascii="Arial" w:hAnsi="Arial" w:cs="Arial"/>
                <w:color w:val="000000"/>
              </w:rPr>
              <w:t xml:space="preserve"> </w:t>
            </w:r>
            <w:r w:rsidRPr="00DC70B7">
              <w:rPr>
                <w:rFonts w:ascii="Arial" w:hAnsi="Arial" w:cs="Arial"/>
                <w:color w:val="000000"/>
              </w:rPr>
              <w:t>to ensure their safety in the event of a fire, e.g. flashing lights.</w:t>
            </w:r>
          </w:p>
          <w:p w:rsidR="008C2880" w:rsidRPr="00DC70B7" w:rsidRDefault="008C2880" w:rsidP="0095374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Signposting to family support within the Local Offer for information from specialist organisations, for example Sensory and Physical Team, National</w:t>
            </w:r>
          </w:p>
          <w:p w:rsidR="00506C6E" w:rsidRDefault="008C2880" w:rsidP="00820CE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Deaf </w:t>
            </w:r>
            <w:r w:rsidR="00865A7C">
              <w:rPr>
                <w:rFonts w:ascii="Arial" w:hAnsi="Arial" w:cs="Arial"/>
                <w:color w:val="000000"/>
              </w:rPr>
              <w:t>C</w:t>
            </w:r>
            <w:r w:rsidRPr="00DC70B7">
              <w:rPr>
                <w:rFonts w:ascii="Arial" w:hAnsi="Arial" w:cs="Arial"/>
                <w:color w:val="000000"/>
              </w:rPr>
              <w:t>hildren’s Society, RNID, the Ear Foundation and other voluntary organisations.</w:t>
            </w:r>
          </w:p>
          <w:p w:rsidR="008502AF" w:rsidRPr="003009CF" w:rsidRDefault="008502AF" w:rsidP="008502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>Support children with</w:t>
            </w:r>
            <w:r w:rsidR="00865A7C">
              <w:rPr>
                <w:rFonts w:ascii="Arial" w:hAnsi="Arial" w:cs="Arial"/>
                <w:color w:val="000000"/>
              </w:rPr>
              <w:t xml:space="preserve"> HI</w:t>
            </w:r>
            <w:r>
              <w:rPr>
                <w:rFonts w:ascii="Arial" w:hAnsi="Arial" w:cs="Arial"/>
                <w:color w:val="000000"/>
              </w:rPr>
              <w:t xml:space="preserve"> in the outdoor environment to ensure accessibility and that they are safe.</w:t>
            </w:r>
          </w:p>
          <w:p w:rsidR="003009CF" w:rsidRPr="00953940" w:rsidRDefault="003009CF" w:rsidP="003009CF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Qualified teachers of the hearing impaired work with SENCO/Key </w:t>
            </w:r>
            <w:r w:rsidR="00313979">
              <w:rPr>
                <w:rFonts w:ascii="Arial" w:hAnsi="Arial" w:cs="Arial"/>
                <w:color w:val="000000"/>
              </w:rPr>
              <w:t xml:space="preserve">person </w:t>
            </w:r>
            <w:r w:rsidRPr="00DC70B7">
              <w:rPr>
                <w:rFonts w:ascii="Arial" w:hAnsi="Arial" w:cs="Arial"/>
                <w:color w:val="000000"/>
              </w:rPr>
              <w:t xml:space="preserve"> /setting to facilitate the child’s access to the Early Years Foundation</w:t>
            </w:r>
          </w:p>
          <w:p w:rsidR="008C2880" w:rsidRPr="00DC70B7" w:rsidRDefault="008C2880" w:rsidP="001821E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Stage EYFS. This may include,</w:t>
            </w:r>
          </w:p>
          <w:p w:rsidR="008C2880" w:rsidRPr="00DC70B7" w:rsidRDefault="008C2880" w:rsidP="00DC70B7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Advice on use of hearing aids and other equipment</w:t>
            </w:r>
          </w:p>
          <w:p w:rsidR="008C2880" w:rsidRDefault="008C2880" w:rsidP="00DC70B7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t modification of resources according to Individual needs</w:t>
            </w:r>
          </w:p>
          <w:p w:rsidR="004064F7" w:rsidRPr="00DC70B7" w:rsidRDefault="004064F7" w:rsidP="00DC70B7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 support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EYFS planning shared with the qualified teacher of HI to enable resources i.e. signs to be shared to support the learning.</w:t>
            </w:r>
          </w:p>
          <w:p w:rsidR="008C2880" w:rsidRPr="003009CF" w:rsidRDefault="008C2880" w:rsidP="003009C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09CF">
              <w:rPr>
                <w:rFonts w:ascii="Arial" w:hAnsi="Arial" w:cs="Arial"/>
                <w:color w:val="000000"/>
              </w:rPr>
              <w:t>Where adaptations to the learning environment may be necessary</w:t>
            </w:r>
            <w:r w:rsidR="003009CF" w:rsidRPr="003009CF">
              <w:rPr>
                <w:rFonts w:ascii="Arial" w:hAnsi="Arial" w:cs="Arial"/>
                <w:color w:val="000000"/>
              </w:rPr>
              <w:t>, a</w:t>
            </w:r>
            <w:r w:rsidRPr="003009CF">
              <w:rPr>
                <w:rFonts w:ascii="Arial" w:hAnsi="Arial" w:cs="Arial"/>
                <w:color w:val="000000"/>
              </w:rPr>
              <w:t>dvice should be sought from a qualified teacher of the hearing impaired</w:t>
            </w:r>
            <w:r w:rsidR="003009CF" w:rsidRPr="003009CF">
              <w:rPr>
                <w:rFonts w:ascii="Arial" w:hAnsi="Arial" w:cs="Arial"/>
                <w:color w:val="000000"/>
              </w:rPr>
              <w:t xml:space="preserve">             </w:t>
            </w:r>
            <w:r w:rsidRPr="003009CF">
              <w:rPr>
                <w:rFonts w:ascii="Arial" w:hAnsi="Arial" w:cs="Arial"/>
                <w:color w:val="000000"/>
              </w:rPr>
              <w:t xml:space="preserve"> i.e.</w:t>
            </w:r>
            <w:r w:rsidR="003009CF">
              <w:rPr>
                <w:rFonts w:ascii="Arial" w:hAnsi="Arial" w:cs="Arial"/>
                <w:color w:val="000000"/>
              </w:rPr>
              <w:t xml:space="preserve"> </w:t>
            </w:r>
            <w:r w:rsidRPr="003009CF">
              <w:rPr>
                <w:rFonts w:ascii="Arial" w:hAnsi="Arial" w:cs="Arial"/>
                <w:color w:val="000000"/>
              </w:rPr>
              <w:t>amplifications systems</w:t>
            </w:r>
            <w:r w:rsidR="003009CF">
              <w:rPr>
                <w:rFonts w:ascii="Arial" w:hAnsi="Arial" w:cs="Arial"/>
                <w:color w:val="000000"/>
              </w:rPr>
              <w:t>,</w:t>
            </w:r>
            <w:r w:rsidRPr="003009CF">
              <w:rPr>
                <w:rFonts w:ascii="Arial" w:hAnsi="Arial" w:cs="Arial"/>
                <w:color w:val="000000"/>
              </w:rPr>
              <w:t xml:space="preserve"> </w:t>
            </w:r>
            <w:r w:rsidR="003009CF" w:rsidRPr="003009CF">
              <w:rPr>
                <w:rFonts w:ascii="Arial" w:hAnsi="Arial" w:cs="Arial"/>
                <w:color w:val="000000"/>
              </w:rPr>
              <w:t xml:space="preserve">if </w:t>
            </w:r>
            <w:r w:rsidRPr="003009CF">
              <w:rPr>
                <w:rFonts w:ascii="Arial" w:hAnsi="Arial" w:cs="Arial"/>
                <w:color w:val="000000"/>
              </w:rPr>
              <w:t>supplied and are used consistently and appropriately by all the team.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Additional adult support for trips</w:t>
            </w:r>
            <w:r w:rsidR="004064F7">
              <w:rPr>
                <w:rFonts w:ascii="Arial" w:hAnsi="Arial" w:cs="Arial"/>
                <w:color w:val="000000"/>
              </w:rPr>
              <w:t xml:space="preserve"> following appropriate risk assessment procedures</w:t>
            </w:r>
            <w:r w:rsidRPr="00DC70B7">
              <w:rPr>
                <w:rFonts w:ascii="Arial" w:hAnsi="Arial" w:cs="Arial"/>
                <w:color w:val="000000"/>
              </w:rPr>
              <w:t xml:space="preserve"> e.g. visits to a farm.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All practitioners working with child with HI</w:t>
            </w:r>
            <w:r w:rsidR="00313979">
              <w:rPr>
                <w:rFonts w:ascii="Arial" w:hAnsi="Arial" w:cs="Arial"/>
                <w:color w:val="000000"/>
              </w:rPr>
              <w:t xml:space="preserve"> </w:t>
            </w:r>
            <w:r w:rsidRPr="00DC70B7">
              <w:rPr>
                <w:rFonts w:ascii="Arial" w:hAnsi="Arial" w:cs="Arial"/>
                <w:color w:val="000000"/>
              </w:rPr>
              <w:t>to</w:t>
            </w:r>
            <w:r w:rsidR="004064F7">
              <w:rPr>
                <w:rFonts w:ascii="Arial" w:hAnsi="Arial" w:cs="Arial"/>
                <w:color w:val="000000"/>
              </w:rPr>
              <w:t xml:space="preserve"> ensure deafness is not a barrier to learning and development </w:t>
            </w:r>
            <w:r w:rsidR="003009CF">
              <w:rPr>
                <w:rFonts w:ascii="Arial" w:hAnsi="Arial" w:cs="Arial"/>
                <w:color w:val="000000"/>
              </w:rPr>
              <w:t>;-</w:t>
            </w:r>
          </w:p>
          <w:p w:rsidR="008C2880" w:rsidRPr="00DC70B7" w:rsidRDefault="008C2880" w:rsidP="00DC70B7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Emphasise key words</w:t>
            </w:r>
          </w:p>
          <w:p w:rsidR="008C2880" w:rsidRPr="00DC70B7" w:rsidRDefault="008C2880" w:rsidP="00DC70B7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Use of visual clues, objects, Makaton or British Sign Language (BSL) whe</w:t>
            </w:r>
            <w:r w:rsidR="004064F7">
              <w:rPr>
                <w:rFonts w:ascii="Arial" w:hAnsi="Arial" w:cs="Arial"/>
                <w:color w:val="000000"/>
              </w:rPr>
              <w:t xml:space="preserve">re </w:t>
            </w:r>
            <w:r w:rsidRPr="00DC70B7">
              <w:rPr>
                <w:rFonts w:ascii="Arial" w:hAnsi="Arial" w:cs="Arial"/>
                <w:color w:val="000000"/>
              </w:rPr>
              <w:t xml:space="preserve"> appropriate</w:t>
            </w:r>
            <w:r w:rsidR="004064F7">
              <w:rPr>
                <w:rFonts w:ascii="Arial" w:hAnsi="Arial" w:cs="Arial"/>
                <w:color w:val="000000"/>
              </w:rPr>
              <w:t xml:space="preserve"> following advice from specialist teacher’s for hearing impaired and SLT</w:t>
            </w:r>
          </w:p>
          <w:p w:rsidR="008C2880" w:rsidRPr="00DC70B7" w:rsidRDefault="008C2880" w:rsidP="00DC70B7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Adults to consider the noise levels in the environment and make appropriate provision for children with </w:t>
            </w:r>
            <w:r w:rsidR="003009CF">
              <w:rPr>
                <w:rFonts w:ascii="Arial" w:hAnsi="Arial" w:cs="Arial"/>
                <w:color w:val="000000"/>
              </w:rPr>
              <w:t>HI.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Individualised learning opportunities may be necessary to address specific needs and routines and may include</w:t>
            </w:r>
            <w:r w:rsidR="003009CF">
              <w:rPr>
                <w:rFonts w:ascii="Arial" w:hAnsi="Arial" w:cs="Arial"/>
                <w:color w:val="000000"/>
              </w:rPr>
              <w:t>:-</w:t>
            </w:r>
          </w:p>
          <w:p w:rsidR="008C2880" w:rsidRPr="00DC70B7" w:rsidRDefault="008C2880" w:rsidP="00DC70B7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lastRenderedPageBreak/>
              <w:t>extra time</w:t>
            </w:r>
            <w:r w:rsidR="004064F7">
              <w:rPr>
                <w:rFonts w:ascii="Arial" w:hAnsi="Arial" w:cs="Arial"/>
                <w:color w:val="000000"/>
              </w:rPr>
              <w:t xml:space="preserve"> to practise and reinforce language and communication</w:t>
            </w:r>
          </w:p>
          <w:p w:rsidR="008C2880" w:rsidRDefault="008C2880" w:rsidP="00DC70B7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1-1 support</w:t>
            </w:r>
          </w:p>
          <w:p w:rsidR="004064F7" w:rsidRDefault="004064F7" w:rsidP="00DC70B7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Additional adult directed activities to model language and communication skills</w:t>
            </w:r>
          </w:p>
          <w:p w:rsidR="008027DC" w:rsidRPr="00DC70B7" w:rsidRDefault="008027DC" w:rsidP="00DC70B7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EHCP application if appropriate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>Provide extra support for social interaction with peers.</w:t>
            </w:r>
          </w:p>
          <w:p w:rsidR="003009CF" w:rsidRPr="00953940" w:rsidRDefault="008C2880" w:rsidP="001821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All </w:t>
            </w:r>
            <w:r w:rsidR="00313979">
              <w:rPr>
                <w:rFonts w:ascii="Arial" w:hAnsi="Arial" w:cs="Arial"/>
                <w:color w:val="000000"/>
              </w:rPr>
              <w:t>staff</w:t>
            </w:r>
            <w:r w:rsidR="00FB07F0">
              <w:rPr>
                <w:rFonts w:ascii="Arial" w:hAnsi="Arial" w:cs="Arial"/>
                <w:color w:val="000000"/>
              </w:rPr>
              <w:t xml:space="preserve"> </w:t>
            </w:r>
            <w:r w:rsidR="00313979">
              <w:rPr>
                <w:rFonts w:ascii="Arial" w:hAnsi="Arial" w:cs="Arial"/>
                <w:color w:val="000000"/>
              </w:rPr>
              <w:t xml:space="preserve"> </w:t>
            </w:r>
            <w:r w:rsidRPr="00DC70B7">
              <w:rPr>
                <w:rFonts w:ascii="Arial" w:hAnsi="Arial" w:cs="Arial"/>
                <w:color w:val="000000"/>
              </w:rPr>
              <w:t>to</w:t>
            </w:r>
            <w:r w:rsidR="00FB07F0">
              <w:rPr>
                <w:rFonts w:ascii="Arial" w:hAnsi="Arial" w:cs="Arial"/>
                <w:color w:val="000000"/>
              </w:rPr>
              <w:t xml:space="preserve"> access </w:t>
            </w:r>
            <w:r w:rsidR="004064F7">
              <w:rPr>
                <w:rFonts w:ascii="Arial" w:hAnsi="Arial" w:cs="Arial"/>
                <w:color w:val="000000"/>
              </w:rPr>
              <w:t xml:space="preserve">Deaf Friendly </w:t>
            </w:r>
            <w:r w:rsidR="00FB07F0">
              <w:rPr>
                <w:rFonts w:ascii="Arial" w:hAnsi="Arial" w:cs="Arial"/>
                <w:color w:val="000000"/>
              </w:rPr>
              <w:t xml:space="preserve">training </w:t>
            </w:r>
            <w:r w:rsidRPr="00DC70B7">
              <w:rPr>
                <w:rFonts w:ascii="Arial" w:hAnsi="Arial" w:cs="Arial"/>
                <w:color w:val="000000"/>
              </w:rPr>
              <w:t xml:space="preserve"> </w:t>
            </w:r>
            <w:r w:rsidR="00FB07F0">
              <w:rPr>
                <w:rFonts w:ascii="Arial" w:hAnsi="Arial" w:cs="Arial"/>
                <w:color w:val="000000"/>
              </w:rPr>
              <w:t>and all children to be suppo</w:t>
            </w:r>
            <w:r w:rsidR="00831772">
              <w:rPr>
                <w:rFonts w:ascii="Arial" w:hAnsi="Arial" w:cs="Arial"/>
                <w:color w:val="000000"/>
              </w:rPr>
              <w:t>r</w:t>
            </w:r>
            <w:r w:rsidR="00FB07F0">
              <w:rPr>
                <w:rFonts w:ascii="Arial" w:hAnsi="Arial" w:cs="Arial"/>
                <w:color w:val="000000"/>
              </w:rPr>
              <w:t xml:space="preserve">ted by staff in </w:t>
            </w:r>
            <w:r w:rsidRPr="00DC70B7">
              <w:rPr>
                <w:rFonts w:ascii="Arial" w:hAnsi="Arial" w:cs="Arial"/>
                <w:color w:val="000000"/>
              </w:rPr>
              <w:t xml:space="preserve">how to </w:t>
            </w:r>
            <w:r w:rsidR="004064F7">
              <w:rPr>
                <w:rFonts w:ascii="Arial" w:hAnsi="Arial" w:cs="Arial"/>
                <w:color w:val="000000"/>
              </w:rPr>
              <w:t xml:space="preserve">appropriately </w:t>
            </w:r>
            <w:r w:rsidRPr="00DC70B7">
              <w:rPr>
                <w:rFonts w:ascii="Arial" w:hAnsi="Arial" w:cs="Arial"/>
                <w:color w:val="000000"/>
              </w:rPr>
              <w:t xml:space="preserve">communicate with the child with HI </w:t>
            </w:r>
          </w:p>
        </w:tc>
      </w:tr>
      <w:tr w:rsidR="00DD7250" w:rsidRPr="00BD5ABC" w:rsidTr="00924946">
        <w:tc>
          <w:tcPr>
            <w:tcW w:w="15614" w:type="dxa"/>
          </w:tcPr>
          <w:p w:rsidR="00A7726B" w:rsidRPr="00506C6E" w:rsidRDefault="00DD7250" w:rsidP="00506C6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lastRenderedPageBreak/>
              <w:t>How will I / you know my child is making progress?</w:t>
            </w:r>
          </w:p>
          <w:p w:rsidR="008C2880" w:rsidRPr="00DC70B7" w:rsidRDefault="00FB07F0" w:rsidP="00DC70B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 plan t</w:t>
            </w:r>
            <w:r w:rsidR="008C2880" w:rsidRPr="00DC70B7">
              <w:rPr>
                <w:rFonts w:ascii="Arial" w:hAnsi="Arial" w:cs="Arial"/>
                <w:color w:val="000000"/>
              </w:rPr>
              <w:t>argets relating to HI will be included and identified support and strategies implemented across all sessions. Progress of these monitored</w:t>
            </w:r>
          </w:p>
          <w:p w:rsidR="008C2880" w:rsidRPr="00DC70B7" w:rsidRDefault="008C2880" w:rsidP="00DC70B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C70B7">
              <w:rPr>
                <w:rFonts w:ascii="Arial" w:hAnsi="Arial" w:cs="Arial"/>
                <w:color w:val="000000"/>
              </w:rPr>
              <w:t>regularly</w:t>
            </w:r>
            <w:proofErr w:type="gramEnd"/>
            <w:r w:rsidRPr="00DC70B7">
              <w:rPr>
                <w:rFonts w:ascii="Arial" w:hAnsi="Arial" w:cs="Arial"/>
                <w:color w:val="000000"/>
              </w:rPr>
              <w:t>.</w:t>
            </w:r>
          </w:p>
          <w:p w:rsidR="008C2880" w:rsidRPr="00DC70B7" w:rsidRDefault="008C2880" w:rsidP="00DC70B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0B7">
              <w:rPr>
                <w:rFonts w:ascii="Arial" w:hAnsi="Arial" w:cs="Arial"/>
                <w:color w:val="000000"/>
              </w:rPr>
              <w:t xml:space="preserve">Following a diagnosis, specialist </w:t>
            </w:r>
            <w:r w:rsidR="004064F7">
              <w:rPr>
                <w:rFonts w:ascii="Arial" w:hAnsi="Arial" w:cs="Arial"/>
                <w:color w:val="000000"/>
              </w:rPr>
              <w:t xml:space="preserve">teacher of hearing impairment  will support the setting  in how to assess  </w:t>
            </w:r>
            <w:r w:rsidRPr="00DC70B7">
              <w:rPr>
                <w:rFonts w:ascii="Arial" w:hAnsi="Arial" w:cs="Arial"/>
                <w:color w:val="000000"/>
              </w:rPr>
              <w:t xml:space="preserve"> the child’s l use of</w:t>
            </w:r>
            <w:r w:rsidR="00927B06">
              <w:rPr>
                <w:rFonts w:ascii="Arial" w:hAnsi="Arial" w:cs="Arial"/>
                <w:color w:val="000000"/>
              </w:rPr>
              <w:t xml:space="preserve"> their residual </w:t>
            </w:r>
            <w:r w:rsidRPr="00DC70B7">
              <w:rPr>
                <w:rFonts w:ascii="Arial" w:hAnsi="Arial" w:cs="Arial"/>
                <w:color w:val="000000"/>
              </w:rPr>
              <w:t xml:space="preserve"> hearing</w:t>
            </w:r>
            <w:r w:rsidR="00927B06">
              <w:rPr>
                <w:rFonts w:ascii="Arial" w:hAnsi="Arial" w:cs="Arial"/>
                <w:color w:val="000000"/>
              </w:rPr>
              <w:t xml:space="preserve"> and how to further develop their speech language and communication skills</w:t>
            </w:r>
          </w:p>
          <w:p w:rsidR="003009CF" w:rsidRDefault="008C2880" w:rsidP="003009C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09CF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3009CF">
              <w:rPr>
                <w:rFonts w:ascii="Arial" w:hAnsi="Arial" w:cs="Arial"/>
                <w:color w:val="000000"/>
              </w:rPr>
              <w:t>Relevant clinical/audiological information is gathered and informs on-going assessments</w:t>
            </w:r>
            <w:r w:rsidR="00927B06">
              <w:rPr>
                <w:rFonts w:ascii="Arial" w:hAnsi="Arial" w:cs="Arial"/>
                <w:color w:val="000000"/>
              </w:rPr>
              <w:t xml:space="preserve"> and interventions</w:t>
            </w:r>
          </w:p>
          <w:p w:rsidR="00DD7250" w:rsidRPr="003009CF" w:rsidRDefault="00DD7250" w:rsidP="003009C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75" w:rsidRDefault="004F5075" w:rsidP="00BD5ABC">
      <w:pPr>
        <w:spacing w:after="0" w:line="240" w:lineRule="auto"/>
      </w:pPr>
      <w:r>
        <w:separator/>
      </w:r>
    </w:p>
  </w:endnote>
  <w:endnote w:type="continuationSeparator" w:id="0">
    <w:p w:rsidR="004F5075" w:rsidRDefault="004F5075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D05F4D">
    <w:pPr>
      <w:pStyle w:val="Footer"/>
    </w:pPr>
    <w:r>
      <w:rPr>
        <w:noProof/>
        <w:lang w:eastAsia="en-GB"/>
      </w:rPr>
      <w:pict>
        <v:rect id="_x0000_s2049" style="position:absolute;margin-left:-6.85pt;margin-top:14.1pt;width:792.85pt;height:25.75pt;z-index:251658240" fillcolor="yellow" strokecolor="#f2f2f2 [3041]" strokeweight="3pt">
          <v:shadow on="t" type="perspective" color="#974706 [1609]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75" w:rsidRDefault="004F5075" w:rsidP="00BD5ABC">
      <w:pPr>
        <w:spacing w:after="0" w:line="240" w:lineRule="auto"/>
      </w:pPr>
      <w:r>
        <w:separator/>
      </w:r>
    </w:p>
  </w:footnote>
  <w:footnote w:type="continuationSeparator" w:id="0">
    <w:p w:rsidR="004F5075" w:rsidRDefault="004F5075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6C"/>
    <w:multiLevelType w:val="hybridMultilevel"/>
    <w:tmpl w:val="1E72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D0616"/>
    <w:multiLevelType w:val="hybridMultilevel"/>
    <w:tmpl w:val="22C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061"/>
    <w:multiLevelType w:val="hybridMultilevel"/>
    <w:tmpl w:val="37E2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B4C3D"/>
    <w:multiLevelType w:val="hybridMultilevel"/>
    <w:tmpl w:val="A8F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668B"/>
    <w:multiLevelType w:val="hybridMultilevel"/>
    <w:tmpl w:val="5EF4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D2C72"/>
    <w:multiLevelType w:val="hybridMultilevel"/>
    <w:tmpl w:val="AF76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906CD"/>
    <w:multiLevelType w:val="hybridMultilevel"/>
    <w:tmpl w:val="F954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3B34"/>
    <w:multiLevelType w:val="hybridMultilevel"/>
    <w:tmpl w:val="FAD8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529C3"/>
    <w:multiLevelType w:val="hybridMultilevel"/>
    <w:tmpl w:val="BBD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385C"/>
    <w:multiLevelType w:val="hybridMultilevel"/>
    <w:tmpl w:val="D23E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BBC"/>
    <w:multiLevelType w:val="hybridMultilevel"/>
    <w:tmpl w:val="8B5026BC"/>
    <w:lvl w:ilvl="0" w:tplc="E0825C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D406EB"/>
    <w:multiLevelType w:val="hybridMultilevel"/>
    <w:tmpl w:val="928A32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76310"/>
    <w:multiLevelType w:val="hybridMultilevel"/>
    <w:tmpl w:val="EE7C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0D5B97"/>
    <w:multiLevelType w:val="hybridMultilevel"/>
    <w:tmpl w:val="F542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078A"/>
    <w:multiLevelType w:val="hybridMultilevel"/>
    <w:tmpl w:val="B8EE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C42DF"/>
    <w:multiLevelType w:val="hybridMultilevel"/>
    <w:tmpl w:val="44D2B5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75C96"/>
    <w:multiLevelType w:val="hybridMultilevel"/>
    <w:tmpl w:val="DCB8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A44A8"/>
    <w:multiLevelType w:val="hybridMultilevel"/>
    <w:tmpl w:val="3C4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D164F8"/>
    <w:multiLevelType w:val="hybridMultilevel"/>
    <w:tmpl w:val="7D4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43C01"/>
    <w:multiLevelType w:val="hybridMultilevel"/>
    <w:tmpl w:val="3FA4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E351F"/>
    <w:multiLevelType w:val="hybridMultilevel"/>
    <w:tmpl w:val="4A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83705"/>
    <w:multiLevelType w:val="hybridMultilevel"/>
    <w:tmpl w:val="82B0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B7F23"/>
    <w:multiLevelType w:val="hybridMultilevel"/>
    <w:tmpl w:val="1A2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34277"/>
    <w:multiLevelType w:val="hybridMultilevel"/>
    <w:tmpl w:val="87A2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20391"/>
    <w:multiLevelType w:val="hybridMultilevel"/>
    <w:tmpl w:val="1F92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34CF8"/>
    <w:multiLevelType w:val="hybridMultilevel"/>
    <w:tmpl w:val="2DDA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F1C0C"/>
    <w:multiLevelType w:val="hybridMultilevel"/>
    <w:tmpl w:val="E3B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A4C8E"/>
    <w:multiLevelType w:val="hybridMultilevel"/>
    <w:tmpl w:val="547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27"/>
  </w:num>
  <w:num w:numId="9">
    <w:abstractNumId w:val="12"/>
  </w:num>
  <w:num w:numId="10">
    <w:abstractNumId w:val="42"/>
  </w:num>
  <w:num w:numId="11">
    <w:abstractNumId w:val="43"/>
  </w:num>
  <w:num w:numId="12">
    <w:abstractNumId w:val="26"/>
  </w:num>
  <w:num w:numId="13">
    <w:abstractNumId w:val="14"/>
  </w:num>
  <w:num w:numId="14">
    <w:abstractNumId w:val="24"/>
  </w:num>
  <w:num w:numId="15">
    <w:abstractNumId w:val="3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44"/>
  </w:num>
  <w:num w:numId="21">
    <w:abstractNumId w:val="2"/>
  </w:num>
  <w:num w:numId="22">
    <w:abstractNumId w:val="38"/>
  </w:num>
  <w:num w:numId="23">
    <w:abstractNumId w:val="45"/>
  </w:num>
  <w:num w:numId="24">
    <w:abstractNumId w:val="36"/>
  </w:num>
  <w:num w:numId="25">
    <w:abstractNumId w:val="16"/>
  </w:num>
  <w:num w:numId="26">
    <w:abstractNumId w:val="4"/>
  </w:num>
  <w:num w:numId="27">
    <w:abstractNumId w:val="32"/>
  </w:num>
  <w:num w:numId="28">
    <w:abstractNumId w:val="22"/>
  </w:num>
  <w:num w:numId="29">
    <w:abstractNumId w:val="8"/>
  </w:num>
  <w:num w:numId="30">
    <w:abstractNumId w:val="41"/>
  </w:num>
  <w:num w:numId="31">
    <w:abstractNumId w:val="30"/>
  </w:num>
  <w:num w:numId="32">
    <w:abstractNumId w:val="7"/>
  </w:num>
  <w:num w:numId="33">
    <w:abstractNumId w:val="0"/>
  </w:num>
  <w:num w:numId="34">
    <w:abstractNumId w:val="39"/>
  </w:num>
  <w:num w:numId="35">
    <w:abstractNumId w:val="9"/>
  </w:num>
  <w:num w:numId="36">
    <w:abstractNumId w:val="35"/>
  </w:num>
  <w:num w:numId="37">
    <w:abstractNumId w:val="34"/>
  </w:num>
  <w:num w:numId="38">
    <w:abstractNumId w:val="29"/>
  </w:num>
  <w:num w:numId="39">
    <w:abstractNumId w:val="40"/>
  </w:num>
  <w:num w:numId="40">
    <w:abstractNumId w:val="17"/>
  </w:num>
  <w:num w:numId="41">
    <w:abstractNumId w:val="6"/>
  </w:num>
  <w:num w:numId="42">
    <w:abstractNumId w:val="28"/>
  </w:num>
  <w:num w:numId="43">
    <w:abstractNumId w:val="25"/>
  </w:num>
  <w:num w:numId="44">
    <w:abstractNumId w:val="21"/>
  </w:num>
  <w:num w:numId="45">
    <w:abstractNumId w:val="32"/>
  </w:num>
  <w:num w:numId="46">
    <w:abstractNumId w:val="32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65"/>
    <w:rsid w:val="000004E5"/>
    <w:rsid w:val="00012068"/>
    <w:rsid w:val="000377D1"/>
    <w:rsid w:val="0006383A"/>
    <w:rsid w:val="000C408D"/>
    <w:rsid w:val="00174F55"/>
    <w:rsid w:val="001821EA"/>
    <w:rsid w:val="00217CF0"/>
    <w:rsid w:val="00253547"/>
    <w:rsid w:val="002821BB"/>
    <w:rsid w:val="00295FC6"/>
    <w:rsid w:val="003009CF"/>
    <w:rsid w:val="00311987"/>
    <w:rsid w:val="00313979"/>
    <w:rsid w:val="00320265"/>
    <w:rsid w:val="004064F7"/>
    <w:rsid w:val="004A34DC"/>
    <w:rsid w:val="004C13F7"/>
    <w:rsid w:val="004F5075"/>
    <w:rsid w:val="00506C6E"/>
    <w:rsid w:val="005166ED"/>
    <w:rsid w:val="0073146E"/>
    <w:rsid w:val="008027DC"/>
    <w:rsid w:val="00820CEF"/>
    <w:rsid w:val="00831772"/>
    <w:rsid w:val="008502AF"/>
    <w:rsid w:val="00865A7C"/>
    <w:rsid w:val="008C2880"/>
    <w:rsid w:val="00903381"/>
    <w:rsid w:val="00906B94"/>
    <w:rsid w:val="00926C0B"/>
    <w:rsid w:val="00927B06"/>
    <w:rsid w:val="00933261"/>
    <w:rsid w:val="009364BA"/>
    <w:rsid w:val="0095374B"/>
    <w:rsid w:val="00953940"/>
    <w:rsid w:val="00974869"/>
    <w:rsid w:val="009B1FB4"/>
    <w:rsid w:val="00A14A5C"/>
    <w:rsid w:val="00A655AF"/>
    <w:rsid w:val="00A7726B"/>
    <w:rsid w:val="00B8116C"/>
    <w:rsid w:val="00BD5ABC"/>
    <w:rsid w:val="00BF57E9"/>
    <w:rsid w:val="00C075E1"/>
    <w:rsid w:val="00C745BE"/>
    <w:rsid w:val="00C92404"/>
    <w:rsid w:val="00CE08FE"/>
    <w:rsid w:val="00D05F4D"/>
    <w:rsid w:val="00D64D0B"/>
    <w:rsid w:val="00D84517"/>
    <w:rsid w:val="00DC70B7"/>
    <w:rsid w:val="00DD7250"/>
    <w:rsid w:val="00E0255E"/>
    <w:rsid w:val="00E45690"/>
    <w:rsid w:val="00E57B1B"/>
    <w:rsid w:val="00E97453"/>
    <w:rsid w:val="00EA1295"/>
    <w:rsid w:val="00F34E9C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A610-1AFD-4F54-A6E3-8663E16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Kimmins, Pam</cp:lastModifiedBy>
  <cp:revision>2</cp:revision>
  <cp:lastPrinted>2017-04-18T14:19:00Z</cp:lastPrinted>
  <dcterms:created xsi:type="dcterms:W3CDTF">2017-04-21T13:21:00Z</dcterms:created>
  <dcterms:modified xsi:type="dcterms:W3CDTF">2017-04-21T13:21:00Z</dcterms:modified>
</cp:coreProperties>
</file>