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 w:vertAnchor="text" w:horzAnchor="margin" w:tblpY="-568"/>
        <w:tblW w:w="20549" w:type="dxa"/>
        <w:tblCellMar>
          <w:left w:w="0" w:type="dxa"/>
          <w:right w:w="0" w:type="dxa"/>
        </w:tblCellMar>
        <w:tblLook w:val="04A0" w:firstRow="1" w:lastRow="0" w:firstColumn="1" w:lastColumn="0" w:noHBand="0" w:noVBand="1"/>
      </w:tblPr>
      <w:tblGrid>
        <w:gridCol w:w="14709"/>
        <w:gridCol w:w="5840"/>
      </w:tblGrid>
      <w:tr w:rsidR="00D6342F" w:rsidRPr="00EB4941" w:rsidTr="00D51A68">
        <w:trPr>
          <w:trHeight w:val="3166"/>
        </w:trPr>
        <w:tc>
          <w:tcPr>
            <w:tcW w:w="20549" w:type="dxa"/>
            <w:gridSpan w:val="2"/>
            <w:tcBorders>
              <w:top w:val="single" w:sz="4" w:space="0" w:color="auto"/>
              <w:left w:val="single" w:sz="4" w:space="0" w:color="auto"/>
              <w:bottom w:val="single" w:sz="4" w:space="0" w:color="auto"/>
              <w:right w:val="single" w:sz="4" w:space="0" w:color="auto"/>
            </w:tcBorders>
            <w:shd w:val="clear" w:color="auto" w:fill="002060"/>
            <w:tcMar>
              <w:top w:w="85" w:type="dxa"/>
              <w:left w:w="108" w:type="dxa"/>
              <w:bottom w:w="85" w:type="dxa"/>
              <w:right w:w="108" w:type="dxa"/>
            </w:tcMar>
            <w:vAlign w:val="center"/>
            <w:hideMark/>
          </w:tcPr>
          <w:p w:rsidR="00D51A68" w:rsidRPr="00C33CE7" w:rsidRDefault="00D51A68" w:rsidP="00D51A68">
            <w:pPr>
              <w:rPr>
                <w:b/>
                <w:bCs/>
                <w:sz w:val="52"/>
                <w:szCs w:val="52"/>
              </w:rPr>
            </w:pPr>
            <w:bookmarkStart w:id="0" w:name="_GoBack"/>
            <w:bookmarkEnd w:id="0"/>
            <w:r w:rsidRPr="00C33CE7">
              <w:rPr>
                <w:b/>
                <w:bCs/>
                <w:sz w:val="52"/>
                <w:szCs w:val="52"/>
              </w:rPr>
              <w:t xml:space="preserve">NHS England North                                                                       </w:t>
            </w:r>
            <w:r w:rsidR="00C33CE7">
              <w:rPr>
                <w:b/>
                <w:bCs/>
                <w:sz w:val="52"/>
                <w:szCs w:val="52"/>
              </w:rPr>
              <w:t xml:space="preserve">                                          </w:t>
            </w:r>
            <w:r w:rsidRPr="00C33CE7">
              <w:rPr>
                <w:b/>
                <w:bCs/>
                <w:sz w:val="52"/>
                <w:szCs w:val="52"/>
              </w:rPr>
              <w:t xml:space="preserve">    </w:t>
            </w:r>
            <w:r w:rsidRPr="00C33CE7">
              <w:rPr>
                <w:b/>
                <w:bCs/>
                <w:noProof/>
                <w:sz w:val="52"/>
                <w:szCs w:val="52"/>
                <w:lang w:eastAsia="en-GB"/>
              </w:rPr>
              <w:drawing>
                <wp:inline distT="0" distB="0" distL="0" distR="0" wp14:anchorId="1A6FEF9C">
                  <wp:extent cx="1438014" cy="58702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182" cy="598929"/>
                          </a:xfrm>
                          <a:prstGeom prst="rect">
                            <a:avLst/>
                          </a:prstGeom>
                          <a:noFill/>
                        </pic:spPr>
                      </pic:pic>
                    </a:graphicData>
                  </a:graphic>
                </wp:inline>
              </w:drawing>
            </w:r>
          </w:p>
          <w:p w:rsidR="00D6342F" w:rsidRPr="00AD3D74" w:rsidRDefault="00D51A68" w:rsidP="00D51A68">
            <w:pPr>
              <w:rPr>
                <w:noProof/>
                <w:lang w:eastAsia="en-GB"/>
              </w:rPr>
            </w:pPr>
            <w:r w:rsidRPr="00C33CE7">
              <w:rPr>
                <w:b/>
                <w:bCs/>
                <w:sz w:val="52"/>
                <w:szCs w:val="52"/>
              </w:rPr>
              <w:t>SEND E-Bulletin</w:t>
            </w:r>
          </w:p>
        </w:tc>
      </w:tr>
      <w:tr w:rsidR="00D6342F" w:rsidRPr="00EB4941" w:rsidTr="00D51A68">
        <w:trPr>
          <w:trHeight w:val="1130"/>
        </w:trPr>
        <w:tc>
          <w:tcPr>
            <w:tcW w:w="14709" w:type="dxa"/>
            <w:tcBorders>
              <w:top w:val="single" w:sz="4" w:space="0" w:color="auto"/>
              <w:left w:val="single" w:sz="4" w:space="0" w:color="auto"/>
              <w:bottom w:val="single" w:sz="4" w:space="0" w:color="auto"/>
              <w:right w:val="single" w:sz="4" w:space="0" w:color="auto"/>
            </w:tcBorders>
            <w:shd w:val="clear" w:color="auto" w:fill="E5DFEC"/>
            <w:tcMar>
              <w:top w:w="85" w:type="dxa"/>
              <w:left w:w="108" w:type="dxa"/>
              <w:bottom w:w="85" w:type="dxa"/>
              <w:right w:w="108" w:type="dxa"/>
            </w:tcMar>
            <w:vAlign w:val="center"/>
            <w:hideMark/>
          </w:tcPr>
          <w:p w:rsidR="00D6342F" w:rsidRPr="00852ED9" w:rsidRDefault="00D6342F" w:rsidP="00852ED9">
            <w:pPr>
              <w:rPr>
                <w:rFonts w:ascii="Arial" w:hAnsi="Arial" w:cs="Arial"/>
                <w:b/>
                <w:bCs/>
                <w:sz w:val="28"/>
                <w:szCs w:val="28"/>
              </w:rPr>
            </w:pPr>
            <w:r w:rsidRPr="00852ED9">
              <w:rPr>
                <w:rFonts w:ascii="Arial" w:hAnsi="Arial" w:cs="Arial"/>
                <w:b/>
                <w:bCs/>
                <w:sz w:val="28"/>
                <w:szCs w:val="28"/>
              </w:rPr>
              <w:t>Date:</w:t>
            </w:r>
            <w:r w:rsidR="008A0B58" w:rsidRPr="00852ED9">
              <w:rPr>
                <w:rFonts w:ascii="Arial" w:hAnsi="Arial" w:cs="Arial"/>
                <w:b/>
                <w:bCs/>
                <w:sz w:val="28"/>
                <w:szCs w:val="28"/>
              </w:rPr>
              <w:t xml:space="preserve"> w/c </w:t>
            </w:r>
            <w:r w:rsidR="006B6D78">
              <w:rPr>
                <w:rFonts w:ascii="Arial" w:hAnsi="Arial" w:cs="Arial"/>
                <w:b/>
                <w:bCs/>
                <w:sz w:val="28"/>
                <w:szCs w:val="28"/>
              </w:rPr>
              <w:t>01 April</w:t>
            </w:r>
            <w:r w:rsidR="0092630B" w:rsidRPr="00852ED9">
              <w:rPr>
                <w:rFonts w:ascii="Arial" w:hAnsi="Arial" w:cs="Arial"/>
                <w:b/>
                <w:bCs/>
                <w:sz w:val="28"/>
                <w:szCs w:val="28"/>
              </w:rPr>
              <w:t xml:space="preserve"> 2019</w:t>
            </w:r>
          </w:p>
        </w:tc>
        <w:tc>
          <w:tcPr>
            <w:tcW w:w="5840" w:type="dxa"/>
            <w:tcBorders>
              <w:top w:val="single" w:sz="4" w:space="0" w:color="auto"/>
              <w:left w:val="single" w:sz="4" w:space="0" w:color="auto"/>
              <w:bottom w:val="single" w:sz="4" w:space="0" w:color="auto"/>
              <w:right w:val="single" w:sz="8" w:space="0" w:color="CC0066"/>
            </w:tcBorders>
            <w:shd w:val="clear" w:color="auto" w:fill="002060"/>
            <w:tcMar>
              <w:top w:w="85" w:type="dxa"/>
              <w:left w:w="108" w:type="dxa"/>
              <w:bottom w:w="85" w:type="dxa"/>
              <w:right w:w="108" w:type="dxa"/>
            </w:tcMar>
            <w:vAlign w:val="center"/>
          </w:tcPr>
          <w:p w:rsidR="00D6342F" w:rsidRPr="00852ED9" w:rsidRDefault="00D6342F" w:rsidP="00D6342F">
            <w:pPr>
              <w:rPr>
                <w:rFonts w:ascii="Arial" w:hAnsi="Arial" w:cs="Arial"/>
                <w:b/>
                <w:bCs/>
                <w:sz w:val="28"/>
                <w:szCs w:val="28"/>
                <w:lang w:val="en-US"/>
              </w:rPr>
            </w:pPr>
            <w:r w:rsidRPr="00852ED9">
              <w:rPr>
                <w:rFonts w:ascii="Arial" w:hAnsi="Arial" w:cs="Arial"/>
                <w:b/>
                <w:bCs/>
                <w:sz w:val="28"/>
                <w:szCs w:val="28"/>
                <w:lang w:val="en-US"/>
              </w:rPr>
              <w:t>In this bulletin..........</w:t>
            </w:r>
          </w:p>
          <w:p w:rsidR="00D6342F" w:rsidRPr="00EB4941" w:rsidRDefault="00D6342F" w:rsidP="00D6342F">
            <w:pPr>
              <w:rPr>
                <w:b/>
                <w:bCs/>
                <w:lang w:val="en-US"/>
              </w:rPr>
            </w:pPr>
          </w:p>
          <w:p w:rsidR="00D6342F" w:rsidRPr="00EB4941" w:rsidRDefault="00D6342F" w:rsidP="00D6342F">
            <w:pPr>
              <w:rPr>
                <w:b/>
                <w:bCs/>
                <w:lang w:val="en-US"/>
              </w:rPr>
            </w:pPr>
          </w:p>
        </w:tc>
      </w:tr>
      <w:tr w:rsidR="00D6342F" w:rsidRPr="00EB4941" w:rsidTr="00D51A68">
        <w:trPr>
          <w:trHeight w:val="1870"/>
        </w:trPr>
        <w:tc>
          <w:tcPr>
            <w:tcW w:w="1470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048F1" w:rsidRDefault="0092630B" w:rsidP="00137304">
            <w:pPr>
              <w:rPr>
                <w:rFonts w:ascii="Arial" w:hAnsi="Arial" w:cs="Arial"/>
                <w:b/>
                <w:bCs/>
                <w:sz w:val="24"/>
                <w:szCs w:val="24"/>
              </w:rPr>
            </w:pPr>
            <w:r w:rsidRPr="00137304">
              <w:rPr>
                <w:rFonts w:ascii="Arial" w:hAnsi="Arial" w:cs="Arial"/>
                <w:b/>
                <w:bCs/>
                <w:sz w:val="24"/>
                <w:szCs w:val="24"/>
              </w:rPr>
              <w:t xml:space="preserve">1. </w:t>
            </w:r>
            <w:r w:rsidR="004A1037" w:rsidRPr="00137304">
              <w:rPr>
                <w:rFonts w:ascii="Arial" w:hAnsi="Arial" w:cs="Arial"/>
                <w:b/>
                <w:bCs/>
                <w:sz w:val="24"/>
                <w:szCs w:val="24"/>
              </w:rPr>
              <w:t xml:space="preserve"> </w:t>
            </w:r>
            <w:r w:rsidR="003C54D6">
              <w:t xml:space="preserve"> </w:t>
            </w:r>
            <w:r w:rsidR="003C54D6" w:rsidRPr="003C54D6">
              <w:rPr>
                <w:rFonts w:ascii="Arial" w:hAnsi="Arial" w:cs="Arial"/>
                <w:b/>
                <w:bCs/>
                <w:sz w:val="24"/>
                <w:szCs w:val="24"/>
              </w:rPr>
              <w:t>NW SEND Regional Network Newsletter March 2019</w:t>
            </w:r>
          </w:p>
          <w:p w:rsidR="003C54D6" w:rsidRPr="003C54D6" w:rsidRDefault="003C54D6" w:rsidP="00137304">
            <w:pPr>
              <w:rPr>
                <w:rFonts w:ascii="Arial" w:hAnsi="Arial" w:cs="Arial"/>
                <w:bCs/>
                <w:sz w:val="24"/>
                <w:szCs w:val="24"/>
              </w:rPr>
            </w:pPr>
            <w:r w:rsidRPr="003C54D6">
              <w:rPr>
                <w:rFonts w:ascii="Arial" w:hAnsi="Arial" w:cs="Arial"/>
                <w:bCs/>
                <w:sz w:val="24"/>
                <w:szCs w:val="24"/>
              </w:rPr>
              <w:t>Please see attached the NW SEND Regional Network Newsletter for March 2019</w:t>
            </w:r>
          </w:p>
          <w:p w:rsidR="003C54D6" w:rsidRPr="00137304" w:rsidRDefault="003C54D6" w:rsidP="00137304">
            <w:pPr>
              <w:rPr>
                <w:rFonts w:ascii="Arial" w:hAnsi="Arial" w:cs="Arial"/>
                <w:b/>
                <w:bCs/>
                <w:sz w:val="24"/>
                <w:szCs w:val="24"/>
              </w:rPr>
            </w:pPr>
            <w:r>
              <w:rPr>
                <w:rFonts w:ascii="Arial" w:hAnsi="Arial" w:cs="Arial"/>
                <w:b/>
                <w:bCs/>
                <w:sz w:val="24"/>
                <w:szCs w:val="24"/>
              </w:rPr>
              <w:object w:dxaOrig="152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5pt;height:49.6pt" o:ole="">
                  <v:imagedata r:id="rId9" o:title=""/>
                </v:shape>
                <o:OLEObject Type="Embed" ProgID="AcroExch.Document.DC" ShapeID="_x0000_i1027" DrawAspect="Icon" ObjectID="_1617006058" r:id="rId10"/>
              </w:object>
            </w:r>
          </w:p>
          <w:p w:rsidR="00137304" w:rsidRDefault="004560BC" w:rsidP="000F5BED">
            <w:pPr>
              <w:rPr>
                <w:rFonts w:ascii="Arial" w:hAnsi="Arial" w:cs="Arial"/>
                <w:sz w:val="24"/>
                <w:szCs w:val="24"/>
              </w:rPr>
            </w:pPr>
            <w:r>
              <w:rPr>
                <w:rFonts w:ascii="Arial" w:hAnsi="Arial" w:cs="Arial"/>
                <w:sz w:val="24"/>
                <w:szCs w:val="24"/>
              </w:rPr>
              <w:t>___________________________________________________________________________________________________________</w:t>
            </w:r>
          </w:p>
          <w:p w:rsidR="004560BC" w:rsidRDefault="004560BC" w:rsidP="006B6D78">
            <w:pPr>
              <w:rPr>
                <w:rFonts w:ascii="Arial" w:hAnsi="Arial" w:cs="Arial"/>
                <w:b/>
                <w:sz w:val="24"/>
                <w:szCs w:val="24"/>
              </w:rPr>
            </w:pPr>
            <w:r w:rsidRPr="004560BC">
              <w:rPr>
                <w:rFonts w:ascii="Arial" w:hAnsi="Arial" w:cs="Arial"/>
                <w:b/>
                <w:sz w:val="24"/>
                <w:szCs w:val="24"/>
              </w:rPr>
              <w:t xml:space="preserve">2. </w:t>
            </w:r>
            <w:r>
              <w:rPr>
                <w:rFonts w:ascii="Arial" w:hAnsi="Arial" w:cs="Arial"/>
                <w:b/>
                <w:sz w:val="24"/>
                <w:szCs w:val="24"/>
              </w:rPr>
              <w:t xml:space="preserve"> </w:t>
            </w:r>
            <w:r w:rsidRPr="004560BC">
              <w:rPr>
                <w:rFonts w:ascii="Arial" w:hAnsi="Arial" w:cs="Arial"/>
                <w:b/>
                <w:sz w:val="24"/>
                <w:szCs w:val="24"/>
              </w:rPr>
              <w:t xml:space="preserve"> </w:t>
            </w:r>
            <w:r w:rsidR="003C54D6">
              <w:t xml:space="preserve"> </w:t>
            </w:r>
            <w:r w:rsidR="003C54D6" w:rsidRPr="003C54D6">
              <w:rPr>
                <w:rFonts w:ascii="Arial" w:hAnsi="Arial" w:cs="Arial"/>
                <w:b/>
                <w:sz w:val="24"/>
                <w:szCs w:val="24"/>
              </w:rPr>
              <w:t>Autism Strategy review</w:t>
            </w:r>
          </w:p>
          <w:p w:rsidR="003C54D6" w:rsidRPr="003C54D6" w:rsidRDefault="003C54D6" w:rsidP="003C54D6">
            <w:pPr>
              <w:spacing w:before="100" w:beforeAutospacing="1" w:after="100" w:afterAutospacing="1"/>
              <w:rPr>
                <w:rFonts w:ascii="Arial" w:hAnsi="Arial" w:cs="Arial"/>
                <w:sz w:val="24"/>
                <w:szCs w:val="24"/>
                <w:lang w:eastAsia="en-GB"/>
              </w:rPr>
            </w:pPr>
            <w:r w:rsidRPr="003C54D6">
              <w:rPr>
                <w:rFonts w:ascii="Arial" w:hAnsi="Arial" w:cs="Arial"/>
                <w:sz w:val="24"/>
                <w:szCs w:val="24"/>
                <w:lang w:eastAsia="en-GB"/>
              </w:rPr>
              <w:t>Dear All,</w:t>
            </w:r>
          </w:p>
          <w:p w:rsidR="003C54D6" w:rsidRPr="003C54D6" w:rsidRDefault="003C54D6" w:rsidP="003C54D6">
            <w:pPr>
              <w:spacing w:before="100" w:beforeAutospacing="1" w:after="100" w:afterAutospacing="1"/>
              <w:rPr>
                <w:rFonts w:ascii="Arial" w:hAnsi="Arial" w:cs="Arial"/>
                <w:sz w:val="24"/>
                <w:szCs w:val="24"/>
                <w:lang w:eastAsia="en-GB"/>
              </w:rPr>
            </w:pPr>
            <w:r w:rsidRPr="003C54D6">
              <w:rPr>
                <w:rFonts w:ascii="Arial" w:hAnsi="Arial" w:cs="Arial"/>
                <w:sz w:val="24"/>
                <w:szCs w:val="24"/>
                <w:lang w:eastAsia="en-GB"/>
              </w:rPr>
              <w:t xml:space="preserve">Today, with the Department for Education, we have launched a national call for evidence to inform our review of the autism strategy. The call for evidence is inviting views from autistic people, their families and carers as well as those of professionals. It is aimed at finding out what is working and where progress has been made and importantly where we need to push harder to transform the lives of autistic people, their families and carers. </w:t>
            </w:r>
          </w:p>
          <w:p w:rsidR="003C54D6" w:rsidRPr="003C54D6" w:rsidRDefault="003C54D6" w:rsidP="003C54D6">
            <w:pPr>
              <w:spacing w:before="100" w:beforeAutospacing="1" w:after="100" w:afterAutospacing="1"/>
              <w:rPr>
                <w:rFonts w:ascii="Arial" w:hAnsi="Arial" w:cs="Arial"/>
                <w:sz w:val="24"/>
                <w:szCs w:val="24"/>
                <w:lang w:eastAsia="en-GB"/>
              </w:rPr>
            </w:pPr>
            <w:r w:rsidRPr="003C54D6">
              <w:rPr>
                <w:rFonts w:ascii="Arial" w:hAnsi="Arial" w:cs="Arial"/>
                <w:sz w:val="24"/>
                <w:szCs w:val="24"/>
                <w:lang w:eastAsia="en-GB"/>
              </w:rPr>
              <w:t xml:space="preserve">The call for evidence can be accessed online at the following link </w:t>
            </w:r>
            <w:hyperlink r:id="rId11" w:history="1">
              <w:r w:rsidRPr="003C54D6">
                <w:rPr>
                  <w:rStyle w:val="Hyperlink"/>
                  <w:rFonts w:ascii="Arial" w:hAnsi="Arial" w:cs="Arial"/>
                  <w:color w:val="0000FF"/>
                  <w:sz w:val="24"/>
                  <w:szCs w:val="24"/>
                  <w:lang w:eastAsia="en-GB"/>
                </w:rPr>
                <w:t>https://consultations.dh.gov.uk/autism/2e4ae18d</w:t>
              </w:r>
            </w:hyperlink>
            <w:r w:rsidRPr="003C54D6">
              <w:rPr>
                <w:rFonts w:ascii="Arial" w:hAnsi="Arial" w:cs="Arial"/>
                <w:sz w:val="24"/>
                <w:szCs w:val="24"/>
                <w:lang w:eastAsia="en-GB"/>
              </w:rPr>
              <w:t xml:space="preserve"> and is open for responses until </w:t>
            </w:r>
            <w:r w:rsidRPr="003C54D6">
              <w:rPr>
                <w:rFonts w:ascii="Arial" w:hAnsi="Arial" w:cs="Arial"/>
                <w:b/>
                <w:bCs/>
                <w:sz w:val="24"/>
                <w:szCs w:val="24"/>
                <w:lang w:eastAsia="en-GB"/>
              </w:rPr>
              <w:t>16 May 2019.</w:t>
            </w:r>
          </w:p>
          <w:p w:rsidR="003C54D6" w:rsidRPr="003C54D6" w:rsidRDefault="003C54D6" w:rsidP="003C54D6">
            <w:pPr>
              <w:spacing w:before="100" w:beforeAutospacing="1" w:after="100" w:afterAutospacing="1"/>
              <w:rPr>
                <w:rFonts w:ascii="Arial" w:hAnsi="Arial" w:cs="Arial"/>
                <w:sz w:val="24"/>
                <w:szCs w:val="24"/>
                <w:lang w:eastAsia="en-GB"/>
              </w:rPr>
            </w:pPr>
            <w:r w:rsidRPr="003C54D6">
              <w:rPr>
                <w:rFonts w:ascii="Arial" w:hAnsi="Arial" w:cs="Arial"/>
                <w:sz w:val="24"/>
                <w:szCs w:val="24"/>
                <w:lang w:eastAsia="en-GB"/>
              </w:rPr>
              <w:t>As well as the opportunity to give views online, we are working with organisations and networks, to organise face to face sessions with groups of autistic people, including children and young people.</w:t>
            </w:r>
          </w:p>
          <w:p w:rsidR="003C54D6" w:rsidRPr="003C54D6" w:rsidRDefault="003C54D6" w:rsidP="003C54D6">
            <w:pPr>
              <w:spacing w:before="100" w:beforeAutospacing="1" w:after="100" w:afterAutospacing="1"/>
              <w:rPr>
                <w:rFonts w:ascii="Arial" w:hAnsi="Arial" w:cs="Arial"/>
                <w:sz w:val="24"/>
                <w:szCs w:val="24"/>
                <w:lang w:eastAsia="en-GB"/>
              </w:rPr>
            </w:pPr>
            <w:r w:rsidRPr="003C54D6">
              <w:rPr>
                <w:rFonts w:ascii="Arial" w:hAnsi="Arial" w:cs="Arial"/>
                <w:sz w:val="24"/>
                <w:szCs w:val="24"/>
                <w:lang w:eastAsia="en-GB"/>
              </w:rPr>
              <w:t>We are keen to gather as many views as possible and would be very grateful if you could share the link via your websites, networks and social media.</w:t>
            </w:r>
          </w:p>
          <w:p w:rsidR="003C54D6" w:rsidRPr="003C54D6" w:rsidRDefault="003C54D6" w:rsidP="003C54D6">
            <w:pPr>
              <w:spacing w:before="100" w:beforeAutospacing="1" w:after="100" w:afterAutospacing="1"/>
              <w:rPr>
                <w:rFonts w:ascii="Arial" w:hAnsi="Arial" w:cs="Arial"/>
                <w:sz w:val="24"/>
                <w:szCs w:val="24"/>
                <w:lang w:eastAsia="en-GB"/>
              </w:rPr>
            </w:pPr>
            <w:r w:rsidRPr="003C54D6">
              <w:rPr>
                <w:rFonts w:ascii="Arial" w:hAnsi="Arial" w:cs="Arial"/>
                <w:sz w:val="24"/>
                <w:szCs w:val="24"/>
                <w:lang w:eastAsia="en-GB"/>
              </w:rPr>
              <w:t>Thanks to everyone who has helped to inform this work.</w:t>
            </w:r>
          </w:p>
          <w:p w:rsidR="003C54D6" w:rsidRDefault="003C54D6" w:rsidP="006B6D78">
            <w:pPr>
              <w:rPr>
                <w:rFonts w:ascii="Arial" w:hAnsi="Arial" w:cs="Arial"/>
                <w:sz w:val="24"/>
                <w:szCs w:val="24"/>
              </w:rPr>
            </w:pPr>
            <w:r w:rsidRPr="003C54D6">
              <w:rPr>
                <w:rFonts w:ascii="Arial" w:hAnsi="Arial" w:cs="Arial"/>
                <w:sz w:val="24"/>
                <w:szCs w:val="24"/>
              </w:rPr>
              <w:lastRenderedPageBreak/>
              <w:t>Kind regards</w:t>
            </w:r>
          </w:p>
          <w:p w:rsidR="003C54D6" w:rsidRPr="003C54D6" w:rsidRDefault="003C54D6" w:rsidP="003C54D6">
            <w:pPr>
              <w:spacing w:before="100" w:beforeAutospacing="1" w:after="100" w:afterAutospacing="1"/>
              <w:rPr>
                <w:rFonts w:ascii="Arial" w:hAnsi="Arial" w:cs="Arial"/>
                <w:lang w:eastAsia="en-GB"/>
              </w:rPr>
            </w:pPr>
            <w:r w:rsidRPr="003C54D6">
              <w:rPr>
                <w:rFonts w:ascii="Arial" w:hAnsi="Arial" w:cs="Arial"/>
                <w:b/>
                <w:bCs/>
                <w:lang w:eastAsia="en-GB"/>
              </w:rPr>
              <w:t>Kathryn Flynn</w:t>
            </w:r>
          </w:p>
          <w:p w:rsidR="003C54D6" w:rsidRPr="003C54D6" w:rsidRDefault="003C54D6" w:rsidP="003C54D6">
            <w:pPr>
              <w:spacing w:before="100" w:beforeAutospacing="1" w:after="100" w:afterAutospacing="1"/>
              <w:rPr>
                <w:rFonts w:ascii="Arial" w:hAnsi="Arial" w:cs="Arial"/>
                <w:lang w:eastAsia="en-GB"/>
              </w:rPr>
            </w:pPr>
            <w:r w:rsidRPr="003C54D6">
              <w:rPr>
                <w:rFonts w:ascii="Arial" w:hAnsi="Arial" w:cs="Arial"/>
                <w:b/>
                <w:bCs/>
                <w:lang w:eastAsia="en-GB"/>
              </w:rPr>
              <w:t xml:space="preserve">Dementia and Disabilities Team </w:t>
            </w:r>
          </w:p>
          <w:p w:rsidR="003C54D6" w:rsidRPr="003C54D6" w:rsidRDefault="003C54D6" w:rsidP="003C54D6">
            <w:pPr>
              <w:spacing w:before="100" w:beforeAutospacing="1" w:after="100" w:afterAutospacing="1"/>
              <w:rPr>
                <w:rFonts w:ascii="Arial" w:hAnsi="Arial" w:cs="Arial"/>
                <w:lang w:eastAsia="en-GB"/>
              </w:rPr>
            </w:pPr>
            <w:r w:rsidRPr="003C54D6">
              <w:rPr>
                <w:rFonts w:ascii="Arial" w:hAnsi="Arial" w:cs="Arial"/>
                <w:lang w:eastAsia="en-GB"/>
              </w:rPr>
              <w:t>Mental Health, Dementia and Disabilities Directorate</w:t>
            </w:r>
          </w:p>
          <w:p w:rsidR="003C54D6" w:rsidRPr="003C54D6" w:rsidRDefault="003C54D6" w:rsidP="003C54D6">
            <w:pPr>
              <w:spacing w:before="100" w:beforeAutospacing="1" w:after="100" w:afterAutospacing="1"/>
              <w:rPr>
                <w:rFonts w:ascii="Arial" w:hAnsi="Arial" w:cs="Arial"/>
                <w:lang w:eastAsia="en-GB"/>
              </w:rPr>
            </w:pPr>
            <w:r w:rsidRPr="003C54D6">
              <w:rPr>
                <w:rFonts w:ascii="Arial" w:hAnsi="Arial" w:cs="Arial"/>
                <w:lang w:eastAsia="en-GB"/>
              </w:rPr>
              <w:t xml:space="preserve">Department of Health &amp; Social Care </w:t>
            </w:r>
          </w:p>
          <w:p w:rsidR="004560BC" w:rsidRDefault="004560BC" w:rsidP="000F5BED">
            <w:pPr>
              <w:rPr>
                <w:rFonts w:ascii="Arial" w:hAnsi="Arial" w:cs="Arial"/>
                <w:sz w:val="24"/>
                <w:szCs w:val="24"/>
              </w:rPr>
            </w:pPr>
            <w:r>
              <w:rPr>
                <w:rFonts w:ascii="Arial" w:hAnsi="Arial" w:cs="Arial"/>
                <w:sz w:val="24"/>
                <w:szCs w:val="24"/>
              </w:rPr>
              <w:t>___________________________________________________________________________________________________________</w:t>
            </w:r>
          </w:p>
          <w:p w:rsidR="00027964" w:rsidRDefault="00027964" w:rsidP="000F5BED">
            <w:pPr>
              <w:rPr>
                <w:rFonts w:ascii="Arial" w:hAnsi="Arial" w:cs="Arial"/>
                <w:b/>
                <w:bCs/>
                <w:sz w:val="24"/>
                <w:szCs w:val="24"/>
              </w:rPr>
            </w:pPr>
            <w:r>
              <w:rPr>
                <w:rFonts w:ascii="Arial" w:hAnsi="Arial" w:cs="Arial"/>
                <w:b/>
                <w:bCs/>
                <w:sz w:val="24"/>
                <w:szCs w:val="24"/>
              </w:rPr>
              <w:t>3</w:t>
            </w:r>
            <w:r w:rsidRPr="003C54D6">
              <w:rPr>
                <w:rFonts w:ascii="Arial" w:hAnsi="Arial" w:cs="Arial"/>
                <w:b/>
                <w:bCs/>
                <w:sz w:val="24"/>
                <w:szCs w:val="24"/>
              </w:rPr>
              <w:t xml:space="preserve">. </w:t>
            </w:r>
            <w:r w:rsidRPr="003C54D6">
              <w:rPr>
                <w:rFonts w:ascii="Arial" w:hAnsi="Arial" w:cs="Arial"/>
                <w:b/>
                <w:sz w:val="24"/>
                <w:szCs w:val="24"/>
              </w:rPr>
              <w:t xml:space="preserve"> </w:t>
            </w:r>
            <w:r w:rsidR="003C54D6" w:rsidRPr="003C54D6">
              <w:rPr>
                <w:b/>
              </w:rPr>
              <w:t xml:space="preserve"> </w:t>
            </w:r>
            <w:r w:rsidR="003C54D6" w:rsidRPr="003C54D6">
              <w:rPr>
                <w:rFonts w:ascii="Arial" w:hAnsi="Arial" w:cs="Arial"/>
                <w:b/>
                <w:sz w:val="24"/>
                <w:szCs w:val="24"/>
              </w:rPr>
              <w:t>Urgent Please Read and Share - LA SEND inspection handbook - published today</w:t>
            </w:r>
          </w:p>
          <w:p w:rsidR="003C54D6" w:rsidRPr="003C54D6" w:rsidRDefault="003C54D6" w:rsidP="003C54D6">
            <w:pPr>
              <w:rPr>
                <w:rFonts w:ascii="Arial" w:hAnsi="Arial" w:cs="Arial"/>
                <w:sz w:val="24"/>
                <w:szCs w:val="24"/>
              </w:rPr>
            </w:pPr>
            <w:r w:rsidRPr="003C54D6">
              <w:rPr>
                <w:rFonts w:ascii="Arial" w:hAnsi="Arial" w:cs="Arial"/>
                <w:sz w:val="24"/>
                <w:szCs w:val="24"/>
              </w:rPr>
              <w:t xml:space="preserve">Dear SEND Colleagues </w:t>
            </w:r>
          </w:p>
          <w:p w:rsidR="003C54D6" w:rsidRPr="003C54D6" w:rsidRDefault="003C54D6" w:rsidP="003C54D6">
            <w:pPr>
              <w:rPr>
                <w:rFonts w:ascii="Arial" w:hAnsi="Arial" w:cs="Arial"/>
                <w:sz w:val="24"/>
                <w:szCs w:val="24"/>
              </w:rPr>
            </w:pPr>
            <w:r w:rsidRPr="003C54D6">
              <w:rPr>
                <w:rFonts w:ascii="Arial" w:hAnsi="Arial" w:cs="Arial"/>
                <w:sz w:val="24"/>
                <w:szCs w:val="24"/>
              </w:rPr>
              <w:t xml:space="preserve">As I have mentioned previously the Local area SEND inspection: guidance for inspectors - Guidance for inspecting how well local areas support children and young people with special educational needs and/or disabilities has been updated since April 2016. A revised version has been published today. This reflects how we work now. It may be helpful for your discussions at local and regional level.  Please share with your Chief Nurses in CCG, DCO/DMO and Children’s Commissioners </w:t>
            </w:r>
          </w:p>
          <w:p w:rsidR="003C54D6" w:rsidRPr="003C54D6" w:rsidRDefault="003C54D6" w:rsidP="003C54D6">
            <w:pPr>
              <w:rPr>
                <w:rFonts w:ascii="Arial" w:hAnsi="Arial" w:cs="Arial"/>
                <w:sz w:val="24"/>
                <w:szCs w:val="24"/>
              </w:rPr>
            </w:pPr>
            <w:r w:rsidRPr="003C54D6">
              <w:rPr>
                <w:rFonts w:ascii="Arial" w:hAnsi="Arial" w:cs="Arial"/>
                <w:sz w:val="24"/>
                <w:szCs w:val="24"/>
              </w:rPr>
              <w:t>The purpose is the same i.e.  it is for use in regard to the inspection of local areas’ effectiveness in identifying and meeting the needs of children and young people who have special educational needs and/or disabilities</w:t>
            </w:r>
          </w:p>
          <w:p w:rsidR="003C54D6" w:rsidRPr="003C54D6" w:rsidRDefault="003C54D6" w:rsidP="003C54D6">
            <w:pPr>
              <w:rPr>
                <w:rFonts w:ascii="Arial" w:hAnsi="Arial" w:cs="Arial"/>
                <w:sz w:val="24"/>
                <w:szCs w:val="24"/>
              </w:rPr>
            </w:pPr>
            <w:r w:rsidRPr="003C54D6">
              <w:rPr>
                <w:rFonts w:ascii="Arial" w:hAnsi="Arial" w:cs="Arial"/>
                <w:sz w:val="24"/>
                <w:szCs w:val="24"/>
              </w:rPr>
              <w:t>Handbook for inspecting local areas in England under section 20 of the Children Act 2004</w:t>
            </w:r>
          </w:p>
          <w:p w:rsidR="003C54D6" w:rsidRPr="003C54D6" w:rsidRDefault="003C54D6" w:rsidP="003C54D6">
            <w:pPr>
              <w:rPr>
                <w:rFonts w:ascii="Arial" w:hAnsi="Arial" w:cs="Arial"/>
                <w:sz w:val="24"/>
                <w:szCs w:val="24"/>
              </w:rPr>
            </w:pPr>
            <w:r w:rsidRPr="003C54D6">
              <w:rPr>
                <w:rFonts w:ascii="Arial" w:hAnsi="Arial" w:cs="Arial"/>
                <w:sz w:val="24"/>
                <w:szCs w:val="24"/>
              </w:rPr>
              <w:t xml:space="preserve">The main changes are in the flow chart and access to feedback sessions and re visits. The terms NHS England has been used as this was in train prior to today’s changes. </w:t>
            </w:r>
          </w:p>
          <w:p w:rsidR="003C54D6" w:rsidRPr="003C54D6" w:rsidRDefault="003C54D6" w:rsidP="003C54D6">
            <w:pPr>
              <w:rPr>
                <w:rFonts w:ascii="Arial" w:hAnsi="Arial" w:cs="Arial"/>
                <w:color w:val="44546A"/>
                <w:sz w:val="24"/>
                <w:szCs w:val="24"/>
              </w:rPr>
            </w:pPr>
            <w:r w:rsidRPr="003C54D6">
              <w:rPr>
                <w:rFonts w:ascii="Arial" w:hAnsi="Arial" w:cs="Arial"/>
                <w:sz w:val="24"/>
                <w:szCs w:val="24"/>
              </w:rPr>
              <w:t> </w:t>
            </w:r>
            <w:hyperlink r:id="rId12" w:history="1">
              <w:r w:rsidRPr="003C54D6">
                <w:rPr>
                  <w:rStyle w:val="Hyperlink"/>
                  <w:rFonts w:ascii="Arial" w:hAnsi="Arial" w:cs="Arial"/>
                  <w:sz w:val="24"/>
                  <w:szCs w:val="24"/>
                </w:rPr>
                <w:t>https://www.gov.uk/government/publications/local-area-send-inspection-guidance-for-inspectors</w:t>
              </w:r>
            </w:hyperlink>
            <w:r w:rsidRPr="003C54D6">
              <w:rPr>
                <w:rFonts w:ascii="Arial" w:hAnsi="Arial" w:cs="Arial"/>
                <w:color w:val="44546A"/>
                <w:sz w:val="24"/>
                <w:szCs w:val="24"/>
              </w:rPr>
              <w:t> </w:t>
            </w:r>
          </w:p>
          <w:p w:rsidR="003C54D6" w:rsidRPr="003C54D6" w:rsidRDefault="003C54D6" w:rsidP="003C54D6">
            <w:pPr>
              <w:rPr>
                <w:rFonts w:ascii="Arial" w:hAnsi="Arial" w:cs="Arial"/>
                <w:sz w:val="24"/>
                <w:szCs w:val="24"/>
              </w:rPr>
            </w:pPr>
            <w:r w:rsidRPr="003C54D6">
              <w:rPr>
                <w:rFonts w:ascii="Arial" w:hAnsi="Arial" w:cs="Arial"/>
                <w:sz w:val="24"/>
                <w:szCs w:val="24"/>
              </w:rPr>
              <w:t>Best Wishes  </w:t>
            </w:r>
          </w:p>
          <w:p w:rsidR="003C54D6" w:rsidRPr="003C54D6" w:rsidRDefault="003C54D6" w:rsidP="003C54D6">
            <w:pPr>
              <w:spacing w:before="100" w:beforeAutospacing="1" w:after="100" w:afterAutospacing="1"/>
              <w:rPr>
                <w:rFonts w:ascii="Arial" w:hAnsi="Arial" w:cs="Arial"/>
                <w:sz w:val="24"/>
                <w:szCs w:val="24"/>
                <w:lang w:eastAsia="en-GB"/>
              </w:rPr>
            </w:pPr>
            <w:r w:rsidRPr="003C54D6">
              <w:rPr>
                <w:rFonts w:ascii="Arial" w:hAnsi="Arial" w:cs="Arial"/>
                <w:sz w:val="24"/>
                <w:szCs w:val="24"/>
                <w:lang w:eastAsia="en-GB"/>
              </w:rPr>
              <w:t xml:space="preserve">Lorraine Mulroney </w:t>
            </w:r>
          </w:p>
          <w:p w:rsidR="003C54D6" w:rsidRPr="003C54D6" w:rsidRDefault="003C54D6" w:rsidP="003C54D6">
            <w:pPr>
              <w:spacing w:before="100" w:beforeAutospacing="1" w:after="100" w:afterAutospacing="1"/>
              <w:rPr>
                <w:rFonts w:ascii="Arial" w:hAnsi="Arial" w:cs="Arial"/>
                <w:sz w:val="24"/>
                <w:szCs w:val="24"/>
                <w:lang w:eastAsia="en-GB"/>
              </w:rPr>
            </w:pPr>
            <w:r w:rsidRPr="003C54D6">
              <w:rPr>
                <w:rFonts w:ascii="Arial" w:hAnsi="Arial" w:cs="Arial"/>
                <w:sz w:val="24"/>
                <w:szCs w:val="24"/>
                <w:lang w:eastAsia="en-GB"/>
              </w:rPr>
              <w:t xml:space="preserve">Senior Nurse Children and Young People and Special Educational Needs and Disabilities (SEND) Lead </w:t>
            </w:r>
          </w:p>
          <w:p w:rsidR="00027964" w:rsidRDefault="00027964" w:rsidP="00027964">
            <w:pPr>
              <w:rPr>
                <w:rFonts w:ascii="Arial" w:hAnsi="Arial" w:cs="Arial"/>
                <w:sz w:val="24"/>
                <w:szCs w:val="24"/>
              </w:rPr>
            </w:pPr>
            <w:r>
              <w:rPr>
                <w:rFonts w:ascii="Arial" w:hAnsi="Arial" w:cs="Arial"/>
                <w:sz w:val="24"/>
                <w:szCs w:val="24"/>
              </w:rPr>
              <w:t>__________________________________________________________________________________________________________</w:t>
            </w:r>
          </w:p>
          <w:p w:rsidR="000F5BED" w:rsidRPr="00137304" w:rsidRDefault="0092630B" w:rsidP="000F5BED">
            <w:pPr>
              <w:rPr>
                <w:rFonts w:ascii="Arial" w:hAnsi="Arial" w:cs="Arial"/>
                <w:b/>
                <w:bCs/>
                <w:sz w:val="24"/>
                <w:szCs w:val="24"/>
              </w:rPr>
            </w:pPr>
            <w:r w:rsidRPr="00137304">
              <w:rPr>
                <w:rFonts w:ascii="Arial" w:hAnsi="Arial" w:cs="Arial"/>
                <w:b/>
                <w:bCs/>
                <w:sz w:val="24"/>
                <w:szCs w:val="24"/>
              </w:rPr>
              <w:t>Ke</w:t>
            </w:r>
            <w:r w:rsidR="000F5BED" w:rsidRPr="00137304">
              <w:rPr>
                <w:rFonts w:ascii="Arial" w:hAnsi="Arial" w:cs="Arial"/>
                <w:b/>
                <w:bCs/>
                <w:sz w:val="24"/>
                <w:szCs w:val="24"/>
              </w:rPr>
              <w:t>y Contacts</w:t>
            </w:r>
          </w:p>
          <w:p w:rsidR="000F5BED" w:rsidRPr="00137304" w:rsidRDefault="000F5BED" w:rsidP="000F5BED">
            <w:pPr>
              <w:rPr>
                <w:rFonts w:ascii="Arial" w:eastAsia="Calibri" w:hAnsi="Arial" w:cs="Arial"/>
                <w:sz w:val="24"/>
                <w:szCs w:val="24"/>
              </w:rPr>
            </w:pPr>
            <w:r w:rsidRPr="00137304">
              <w:rPr>
                <w:rFonts w:ascii="Arial" w:eastAsia="Calibri" w:hAnsi="Arial" w:cs="Arial"/>
                <w:b/>
                <w:bCs/>
                <w:sz w:val="24"/>
                <w:szCs w:val="24"/>
              </w:rPr>
              <w:t>NHS England North Safeguarding Repository</w:t>
            </w:r>
          </w:p>
          <w:p w:rsidR="000F5BED" w:rsidRPr="00137304" w:rsidRDefault="000F5BED" w:rsidP="000F5BED">
            <w:pPr>
              <w:rPr>
                <w:rFonts w:ascii="Arial" w:eastAsia="Calibri" w:hAnsi="Arial" w:cs="Arial"/>
                <w:color w:val="0000FF"/>
                <w:sz w:val="24"/>
                <w:szCs w:val="24"/>
                <w:u w:val="single"/>
              </w:rPr>
            </w:pPr>
            <w:r w:rsidRPr="00137304">
              <w:rPr>
                <w:rFonts w:ascii="Arial" w:eastAsia="Calibri" w:hAnsi="Arial" w:cs="Arial"/>
                <w:sz w:val="24"/>
                <w:szCs w:val="24"/>
              </w:rPr>
              <w:t xml:space="preserve">NHS England North Safeguarding Repository can be found here: </w:t>
            </w:r>
            <w:hyperlink r:id="rId13" w:history="1">
              <w:r w:rsidRPr="00137304">
                <w:rPr>
                  <w:rFonts w:ascii="Arial" w:eastAsia="Calibri" w:hAnsi="Arial" w:cs="Arial"/>
                  <w:color w:val="0000FF"/>
                  <w:sz w:val="24"/>
                  <w:szCs w:val="24"/>
                  <w:u w:val="single"/>
                </w:rPr>
                <w:t>https://www.networks.nhs.uk/nhs-networks/regional-safeguarding-network-nhs-england-north</w:t>
              </w:r>
            </w:hyperlink>
          </w:p>
          <w:p w:rsidR="00D6342F" w:rsidRPr="00137304" w:rsidRDefault="000F5BED" w:rsidP="00787BD2">
            <w:pPr>
              <w:rPr>
                <w:rFonts w:ascii="Arial" w:hAnsi="Arial" w:cs="Arial"/>
                <w:sz w:val="24"/>
                <w:szCs w:val="24"/>
              </w:rPr>
            </w:pPr>
            <w:r w:rsidRPr="00137304">
              <w:rPr>
                <w:rFonts w:ascii="Arial" w:hAnsi="Arial" w:cs="Arial"/>
                <w:b/>
                <w:sz w:val="24"/>
                <w:szCs w:val="24"/>
              </w:rPr>
              <w:t>To submit news items or for further information contact:</w:t>
            </w:r>
            <w:r w:rsidR="00517068" w:rsidRPr="00137304">
              <w:rPr>
                <w:rFonts w:ascii="Arial" w:hAnsi="Arial" w:cs="Arial"/>
                <w:b/>
                <w:sz w:val="24"/>
                <w:szCs w:val="24"/>
              </w:rPr>
              <w:t xml:space="preserve"> </w:t>
            </w:r>
            <w:r w:rsidRPr="00137304">
              <w:rPr>
                <w:rFonts w:ascii="Arial" w:hAnsi="Arial" w:cs="Arial"/>
                <w:sz w:val="24"/>
                <w:szCs w:val="24"/>
              </w:rPr>
              <w:t xml:space="preserve">NHS England North Regional Safeguarding Team </w:t>
            </w:r>
            <w:r w:rsidR="00517068" w:rsidRPr="00137304">
              <w:rPr>
                <w:rFonts w:ascii="Arial" w:hAnsi="Arial" w:cs="Arial"/>
                <w:sz w:val="24"/>
                <w:szCs w:val="24"/>
              </w:rPr>
              <w:t xml:space="preserve">- </w:t>
            </w:r>
            <w:hyperlink r:id="rId14" w:history="1">
              <w:r w:rsidRPr="00137304">
                <w:rPr>
                  <w:rFonts w:ascii="Arial" w:hAnsi="Arial" w:cs="Arial"/>
                  <w:color w:val="0000FF" w:themeColor="hyperlink"/>
                  <w:sz w:val="24"/>
                  <w:szCs w:val="24"/>
                  <w:u w:val="single"/>
                </w:rPr>
                <w:t>england.northsafeguarding@nhs.net</w:t>
              </w:r>
            </w:hyperlink>
            <w:r w:rsidRPr="00137304">
              <w:rPr>
                <w:rFonts w:ascii="Arial" w:hAnsi="Arial" w:cs="Arial"/>
                <w:sz w:val="24"/>
                <w:szCs w:val="24"/>
              </w:rPr>
              <w:t xml:space="preserve"> </w:t>
            </w:r>
          </w:p>
        </w:tc>
        <w:tc>
          <w:tcPr>
            <w:tcW w:w="5840" w:type="dxa"/>
            <w:tcBorders>
              <w:top w:val="single" w:sz="4" w:space="0" w:color="auto"/>
              <w:left w:val="single" w:sz="4" w:space="0" w:color="auto"/>
              <w:bottom w:val="single" w:sz="4" w:space="0" w:color="auto"/>
              <w:right w:val="single" w:sz="4" w:space="0" w:color="auto"/>
            </w:tcBorders>
            <w:shd w:val="clear" w:color="auto" w:fill="002060"/>
            <w:tcMar>
              <w:top w:w="85" w:type="dxa"/>
              <w:left w:w="108" w:type="dxa"/>
              <w:bottom w:w="85" w:type="dxa"/>
              <w:right w:w="108" w:type="dxa"/>
            </w:tcMar>
          </w:tcPr>
          <w:p w:rsidR="00D6342F" w:rsidRPr="00CC35A4" w:rsidRDefault="00A154FC" w:rsidP="00D6342F">
            <w:pPr>
              <w:rPr>
                <w:rFonts w:ascii="Arial" w:hAnsi="Arial" w:cs="Arial"/>
                <w:sz w:val="24"/>
                <w:szCs w:val="24"/>
              </w:rPr>
            </w:pPr>
            <w:r>
              <w:rPr>
                <w:rFonts w:ascii="Arial" w:hAnsi="Arial" w:cs="Arial"/>
                <w:sz w:val="24"/>
                <w:szCs w:val="24"/>
              </w:rPr>
              <w:lastRenderedPageBreak/>
              <w:pict>
                <v:rect id="_x0000_i1028" style="width:.05pt;height:1.5pt" o:hralign="center" o:bullet="t" o:hrstd="t" o:hrnoshade="t" o:hr="t" stroked="f"/>
              </w:pict>
            </w:r>
          </w:p>
          <w:p w:rsidR="004A1037" w:rsidRPr="00CC35A4" w:rsidRDefault="004A1037" w:rsidP="00D6342F">
            <w:pPr>
              <w:rPr>
                <w:rFonts w:ascii="Arial" w:hAnsi="Arial" w:cs="Arial"/>
                <w:sz w:val="24"/>
                <w:szCs w:val="24"/>
              </w:rPr>
            </w:pPr>
            <w:r w:rsidRPr="00787BD2">
              <w:rPr>
                <w:rFonts w:ascii="Arial" w:hAnsi="Arial" w:cs="Arial"/>
                <w:b/>
                <w:sz w:val="24"/>
                <w:szCs w:val="24"/>
              </w:rPr>
              <w:t>1.</w:t>
            </w:r>
            <w:r w:rsidRPr="00CC35A4">
              <w:rPr>
                <w:rFonts w:ascii="Arial" w:hAnsi="Arial" w:cs="Arial"/>
                <w:sz w:val="24"/>
                <w:szCs w:val="24"/>
              </w:rPr>
              <w:t xml:space="preserve"> </w:t>
            </w:r>
            <w:r w:rsidR="00CC35A4" w:rsidRPr="00CC35A4">
              <w:rPr>
                <w:rFonts w:ascii="Arial" w:hAnsi="Arial" w:cs="Arial"/>
                <w:sz w:val="24"/>
                <w:szCs w:val="24"/>
              </w:rPr>
              <w:t xml:space="preserve"> </w:t>
            </w:r>
            <w:r w:rsidR="00CC35A4" w:rsidRPr="00CC35A4">
              <w:rPr>
                <w:rFonts w:ascii="Arial" w:hAnsi="Arial" w:cs="Arial"/>
                <w:b/>
                <w:bCs/>
                <w:sz w:val="24"/>
                <w:szCs w:val="24"/>
              </w:rPr>
              <w:t xml:space="preserve"> </w:t>
            </w:r>
            <w:r w:rsidR="00A9644A">
              <w:rPr>
                <w:rFonts w:ascii="Arial" w:hAnsi="Arial" w:cs="Arial"/>
                <w:b/>
                <w:bCs/>
                <w:sz w:val="24"/>
                <w:szCs w:val="24"/>
              </w:rPr>
              <w:t>N</w:t>
            </w:r>
            <w:r w:rsidR="00C66BB4">
              <w:rPr>
                <w:rFonts w:ascii="Arial" w:hAnsi="Arial" w:cs="Arial"/>
                <w:b/>
                <w:bCs/>
                <w:sz w:val="24"/>
                <w:szCs w:val="24"/>
              </w:rPr>
              <w:t>W SEND Regional Network Newsletter March 2019</w:t>
            </w:r>
          </w:p>
          <w:p w:rsidR="00D6342F" w:rsidRPr="00CC35A4" w:rsidRDefault="00A154FC" w:rsidP="00D6342F">
            <w:pPr>
              <w:rPr>
                <w:rFonts w:ascii="Arial" w:hAnsi="Arial" w:cs="Arial"/>
                <w:b/>
                <w:bCs/>
                <w:sz w:val="24"/>
                <w:szCs w:val="24"/>
              </w:rPr>
            </w:pPr>
            <w:r>
              <w:rPr>
                <w:rFonts w:ascii="Arial" w:hAnsi="Arial" w:cs="Arial"/>
                <w:b/>
                <w:bCs/>
                <w:sz w:val="24"/>
                <w:szCs w:val="24"/>
              </w:rPr>
              <w:pict>
                <v:rect id="_x0000_i1029" style="width:.05pt;height:1.5pt" o:hralign="center" o:hrstd="t" o:hrnoshade="t" o:hr="t" stroked="f"/>
              </w:pict>
            </w:r>
          </w:p>
          <w:p w:rsidR="00D6342F" w:rsidRPr="004560BC" w:rsidRDefault="004560BC" w:rsidP="00D6342F">
            <w:pPr>
              <w:rPr>
                <w:rFonts w:ascii="Arial" w:hAnsi="Arial" w:cs="Arial"/>
                <w:bCs/>
                <w:sz w:val="24"/>
                <w:szCs w:val="24"/>
              </w:rPr>
            </w:pPr>
            <w:r w:rsidRPr="00787BD2">
              <w:rPr>
                <w:rFonts w:ascii="Arial" w:hAnsi="Arial" w:cs="Arial"/>
                <w:b/>
                <w:bCs/>
                <w:sz w:val="24"/>
                <w:szCs w:val="24"/>
              </w:rPr>
              <w:t>2.</w:t>
            </w:r>
            <w:r w:rsidRPr="004560BC">
              <w:rPr>
                <w:rFonts w:ascii="Arial" w:hAnsi="Arial" w:cs="Arial"/>
                <w:bCs/>
                <w:sz w:val="24"/>
                <w:szCs w:val="24"/>
              </w:rPr>
              <w:t xml:space="preserve"> </w:t>
            </w:r>
            <w:r w:rsidR="003C54D6">
              <w:t xml:space="preserve"> </w:t>
            </w:r>
            <w:r w:rsidR="003C54D6" w:rsidRPr="003C54D6">
              <w:rPr>
                <w:rFonts w:ascii="Arial" w:hAnsi="Arial" w:cs="Arial"/>
                <w:b/>
                <w:bCs/>
                <w:sz w:val="24"/>
                <w:szCs w:val="24"/>
              </w:rPr>
              <w:t>Autism Strategy review</w:t>
            </w:r>
          </w:p>
          <w:p w:rsidR="00D6342F" w:rsidRDefault="00A154FC" w:rsidP="00D6342F">
            <w:pPr>
              <w:rPr>
                <w:rFonts w:ascii="Arial" w:hAnsi="Arial" w:cs="Arial"/>
                <w:b/>
                <w:bCs/>
                <w:sz w:val="24"/>
                <w:szCs w:val="24"/>
              </w:rPr>
            </w:pPr>
            <w:r>
              <w:rPr>
                <w:rFonts w:ascii="Arial" w:hAnsi="Arial" w:cs="Arial"/>
                <w:b/>
                <w:bCs/>
                <w:sz w:val="24"/>
                <w:szCs w:val="24"/>
              </w:rPr>
              <w:pict>
                <v:rect id="_x0000_i1030" style="width:.05pt;height:1.5pt" o:hralign="center" o:hrstd="t" o:hrnoshade="t" o:hr="t" stroked="f"/>
              </w:pict>
            </w:r>
          </w:p>
          <w:p w:rsidR="00027964" w:rsidRDefault="00027964" w:rsidP="00D6342F">
            <w:pPr>
              <w:rPr>
                <w:rFonts w:ascii="Arial" w:hAnsi="Arial" w:cs="Arial"/>
                <w:sz w:val="24"/>
                <w:szCs w:val="24"/>
              </w:rPr>
            </w:pPr>
            <w:r w:rsidRPr="00787BD2">
              <w:rPr>
                <w:rFonts w:ascii="Arial" w:hAnsi="Arial" w:cs="Arial"/>
                <w:b/>
                <w:sz w:val="24"/>
                <w:szCs w:val="24"/>
              </w:rPr>
              <w:t>3.</w:t>
            </w:r>
            <w:r w:rsidRPr="003C54D6">
              <w:rPr>
                <w:rFonts w:ascii="Arial" w:hAnsi="Arial" w:cs="Arial"/>
                <w:b/>
                <w:sz w:val="24"/>
                <w:szCs w:val="24"/>
              </w:rPr>
              <w:t xml:space="preserve"> </w:t>
            </w:r>
            <w:r w:rsidR="003C54D6" w:rsidRPr="003C54D6">
              <w:rPr>
                <w:b/>
              </w:rPr>
              <w:t xml:space="preserve"> </w:t>
            </w:r>
            <w:r w:rsidR="003C54D6" w:rsidRPr="003C54D6">
              <w:rPr>
                <w:rFonts w:ascii="Arial" w:hAnsi="Arial" w:cs="Arial"/>
                <w:b/>
                <w:sz w:val="24"/>
                <w:szCs w:val="24"/>
              </w:rPr>
              <w:t>Urgent Please Read and Share - LA SEND inspection handbook</w:t>
            </w:r>
          </w:p>
          <w:p w:rsidR="00027964" w:rsidRPr="00CC35A4" w:rsidRDefault="00A154FC" w:rsidP="00D6342F">
            <w:pPr>
              <w:rPr>
                <w:rFonts w:ascii="Arial" w:hAnsi="Arial" w:cs="Arial"/>
                <w:sz w:val="24"/>
                <w:szCs w:val="24"/>
              </w:rPr>
            </w:pPr>
            <w:r>
              <w:rPr>
                <w:rFonts w:ascii="Arial" w:hAnsi="Arial" w:cs="Arial"/>
                <w:b/>
                <w:bCs/>
                <w:sz w:val="24"/>
                <w:szCs w:val="24"/>
              </w:rPr>
              <w:pict>
                <v:rect id="_x0000_i1031" style="width:.05pt;height:1.5pt" o:hralign="center" o:hrstd="t" o:hrnoshade="t" o:hr="t" stroked="f"/>
              </w:pict>
            </w:r>
          </w:p>
        </w:tc>
      </w:tr>
    </w:tbl>
    <w:p w:rsidR="00EA1983" w:rsidRPr="00EB4941" w:rsidRDefault="00EA1983" w:rsidP="00EB4941"/>
    <w:p w:rsidR="009525A9" w:rsidRDefault="009525A9"/>
    <w:sectPr w:rsidR="009525A9" w:rsidSect="00D55F08">
      <w:footerReference w:type="default" r:id="rId15"/>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FC" w:rsidRDefault="00A154FC" w:rsidP="00397394">
      <w:pPr>
        <w:spacing w:after="0" w:line="240" w:lineRule="auto"/>
      </w:pPr>
      <w:r>
        <w:separator/>
      </w:r>
    </w:p>
  </w:endnote>
  <w:endnote w:type="continuationSeparator" w:id="0">
    <w:p w:rsidR="00A154FC" w:rsidRDefault="00A154FC" w:rsidP="0039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68" w:rsidRPr="007D5D82" w:rsidRDefault="00D51A68" w:rsidP="00D51A68">
    <w:pPr>
      <w:pStyle w:val="Footer"/>
      <w:jc w:val="center"/>
      <w:rPr>
        <w:b/>
      </w:rPr>
    </w:pPr>
    <w:bookmarkStart w:id="1" w:name="_Hlk477955870"/>
    <w:bookmarkEnd w:id="1"/>
    <w:r w:rsidRPr="007D5D82">
      <w:rPr>
        <w:rFonts w:cs="Arial"/>
        <w:b/>
        <w:noProof/>
        <w:lang w:eastAsia="en-GB"/>
      </w:rPr>
      <w:drawing>
        <wp:anchor distT="0" distB="0" distL="114300" distR="114300" simplePos="0" relativeHeight="251659264" behindDoc="1" locked="0" layoutInCell="1" allowOverlap="1" wp14:anchorId="31A76703" wp14:editId="7E279A8E">
          <wp:simplePos x="0" y="0"/>
          <wp:positionH relativeFrom="page">
            <wp:align>left</wp:align>
          </wp:positionH>
          <wp:positionV relativeFrom="page">
            <wp:posOffset>10103556</wp:posOffset>
          </wp:positionV>
          <wp:extent cx="15048089" cy="472440"/>
          <wp:effectExtent l="0" t="0" r="1905"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8089"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sz w:val="24"/>
      </w:rPr>
      <w:t>NHS England and NHS Improvement</w:t>
    </w:r>
  </w:p>
  <w:p w:rsidR="00D51A68" w:rsidRDefault="00D5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FC" w:rsidRDefault="00A154FC" w:rsidP="00397394">
      <w:pPr>
        <w:spacing w:after="0" w:line="240" w:lineRule="auto"/>
      </w:pPr>
      <w:r>
        <w:separator/>
      </w:r>
    </w:p>
  </w:footnote>
  <w:footnote w:type="continuationSeparator" w:id="0">
    <w:p w:rsidR="00A154FC" w:rsidRDefault="00A154FC" w:rsidP="00397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5pt;height:1.5pt" o:hralign="center" o:bullet="t" o:hrstd="t" o:hr="t" fillcolor="#a0a0a0" stroked="f"/>
    </w:pict>
  </w:numPicBullet>
  <w:numPicBullet w:numPicBulletId="1">
    <w:pict>
      <v:rect id="_x0000_i1029" style="width:.05pt;height:1.5pt" o:hralign="center" o:bullet="t" o:hrstd="t" o:hrnoshade="t" o:hr="t" stroked="f"/>
    </w:pict>
  </w:numPicBullet>
  <w:abstractNum w:abstractNumId="0" w15:restartNumberingAfterBreak="0">
    <w:nsid w:val="01095D0C"/>
    <w:multiLevelType w:val="multilevel"/>
    <w:tmpl w:val="DEB0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B4618"/>
    <w:multiLevelType w:val="hybridMultilevel"/>
    <w:tmpl w:val="8146E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041F8E"/>
    <w:multiLevelType w:val="multilevel"/>
    <w:tmpl w:val="9B128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B2B86"/>
    <w:multiLevelType w:val="hybridMultilevel"/>
    <w:tmpl w:val="4EEC2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C1448B"/>
    <w:multiLevelType w:val="hybridMultilevel"/>
    <w:tmpl w:val="363884D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41"/>
    <w:rsid w:val="000048F1"/>
    <w:rsid w:val="00027964"/>
    <w:rsid w:val="0005239D"/>
    <w:rsid w:val="000600C4"/>
    <w:rsid w:val="000D4F2D"/>
    <w:rsid w:val="000F576F"/>
    <w:rsid w:val="000F5BED"/>
    <w:rsid w:val="0012039A"/>
    <w:rsid w:val="00137304"/>
    <w:rsid w:val="001B489F"/>
    <w:rsid w:val="001C774C"/>
    <w:rsid w:val="001F7073"/>
    <w:rsid w:val="00273B48"/>
    <w:rsid w:val="002E034B"/>
    <w:rsid w:val="00385750"/>
    <w:rsid w:val="00393B18"/>
    <w:rsid w:val="00397394"/>
    <w:rsid w:val="003C54D6"/>
    <w:rsid w:val="003D042B"/>
    <w:rsid w:val="004560BC"/>
    <w:rsid w:val="004604B6"/>
    <w:rsid w:val="004A1037"/>
    <w:rsid w:val="005008A6"/>
    <w:rsid w:val="00507070"/>
    <w:rsid w:val="00517068"/>
    <w:rsid w:val="00540355"/>
    <w:rsid w:val="005C1739"/>
    <w:rsid w:val="005E2FFF"/>
    <w:rsid w:val="005E3D62"/>
    <w:rsid w:val="006B6D78"/>
    <w:rsid w:val="006D2CB7"/>
    <w:rsid w:val="00787BD2"/>
    <w:rsid w:val="007C29A6"/>
    <w:rsid w:val="007C556E"/>
    <w:rsid w:val="007E64D4"/>
    <w:rsid w:val="0081340A"/>
    <w:rsid w:val="00841F7B"/>
    <w:rsid w:val="00852ED9"/>
    <w:rsid w:val="00866EAA"/>
    <w:rsid w:val="00873CCB"/>
    <w:rsid w:val="008A0B58"/>
    <w:rsid w:val="008B5AFB"/>
    <w:rsid w:val="0092630B"/>
    <w:rsid w:val="009525A9"/>
    <w:rsid w:val="009914F4"/>
    <w:rsid w:val="009B2E32"/>
    <w:rsid w:val="009B3920"/>
    <w:rsid w:val="00A002CF"/>
    <w:rsid w:val="00A154FC"/>
    <w:rsid w:val="00A91BD0"/>
    <w:rsid w:val="00A9644A"/>
    <w:rsid w:val="00AD3D74"/>
    <w:rsid w:val="00AF1752"/>
    <w:rsid w:val="00B06CC4"/>
    <w:rsid w:val="00BB5B30"/>
    <w:rsid w:val="00BF636D"/>
    <w:rsid w:val="00C33CE7"/>
    <w:rsid w:val="00C65B12"/>
    <w:rsid w:val="00C66BB4"/>
    <w:rsid w:val="00CC35A4"/>
    <w:rsid w:val="00CF1ADB"/>
    <w:rsid w:val="00D27B2E"/>
    <w:rsid w:val="00D51A68"/>
    <w:rsid w:val="00D55A52"/>
    <w:rsid w:val="00D55F08"/>
    <w:rsid w:val="00D6342F"/>
    <w:rsid w:val="00D71610"/>
    <w:rsid w:val="00DE0503"/>
    <w:rsid w:val="00E84A6A"/>
    <w:rsid w:val="00EA1983"/>
    <w:rsid w:val="00EA48A0"/>
    <w:rsid w:val="00EB4941"/>
    <w:rsid w:val="00ED2C33"/>
    <w:rsid w:val="00FA1DEE"/>
    <w:rsid w:val="00FA7971"/>
    <w:rsid w:val="00FD2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28600-1A1E-4373-9F03-7EFE51E7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941"/>
    <w:rPr>
      <w:color w:val="0000FF" w:themeColor="hyperlink"/>
      <w:u w:val="single"/>
    </w:rPr>
  </w:style>
  <w:style w:type="paragraph" w:styleId="BalloonText">
    <w:name w:val="Balloon Text"/>
    <w:basedOn w:val="Normal"/>
    <w:link w:val="BalloonTextChar"/>
    <w:uiPriority w:val="99"/>
    <w:semiHidden/>
    <w:unhideWhenUsed/>
    <w:rsid w:val="00EB4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41"/>
    <w:rPr>
      <w:rFonts w:ascii="Tahoma" w:hAnsi="Tahoma" w:cs="Tahoma"/>
      <w:sz w:val="16"/>
      <w:szCs w:val="16"/>
    </w:rPr>
  </w:style>
  <w:style w:type="character" w:styleId="FollowedHyperlink">
    <w:name w:val="FollowedHyperlink"/>
    <w:basedOn w:val="DefaultParagraphFont"/>
    <w:uiPriority w:val="99"/>
    <w:semiHidden/>
    <w:unhideWhenUsed/>
    <w:rsid w:val="00D6342F"/>
    <w:rPr>
      <w:color w:val="800080" w:themeColor="followedHyperlink"/>
      <w:u w:val="single"/>
    </w:rPr>
  </w:style>
  <w:style w:type="paragraph" w:styleId="EndnoteText">
    <w:name w:val="endnote text"/>
    <w:basedOn w:val="Normal"/>
    <w:link w:val="EndnoteTextChar"/>
    <w:uiPriority w:val="99"/>
    <w:semiHidden/>
    <w:unhideWhenUsed/>
    <w:rsid w:val="00397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394"/>
    <w:rPr>
      <w:sz w:val="20"/>
      <w:szCs w:val="20"/>
    </w:rPr>
  </w:style>
  <w:style w:type="character" w:styleId="EndnoteReference">
    <w:name w:val="endnote reference"/>
    <w:basedOn w:val="DefaultParagraphFont"/>
    <w:uiPriority w:val="99"/>
    <w:semiHidden/>
    <w:unhideWhenUsed/>
    <w:rsid w:val="00397394"/>
    <w:rPr>
      <w:vertAlign w:val="superscript"/>
    </w:rPr>
  </w:style>
  <w:style w:type="character" w:customStyle="1" w:styleId="UnresolvedMention">
    <w:name w:val="Unresolved Mention"/>
    <w:basedOn w:val="DefaultParagraphFont"/>
    <w:uiPriority w:val="99"/>
    <w:semiHidden/>
    <w:unhideWhenUsed/>
    <w:rsid w:val="00B06CC4"/>
    <w:rPr>
      <w:color w:val="808080"/>
      <w:shd w:val="clear" w:color="auto" w:fill="E6E6E6"/>
    </w:rPr>
  </w:style>
  <w:style w:type="paragraph" w:styleId="ListParagraph">
    <w:name w:val="List Paragraph"/>
    <w:basedOn w:val="Normal"/>
    <w:uiPriority w:val="34"/>
    <w:qFormat/>
    <w:rsid w:val="004A1037"/>
    <w:pPr>
      <w:spacing w:after="160" w:line="252" w:lineRule="auto"/>
      <w:ind w:left="720"/>
      <w:contextualSpacing/>
    </w:pPr>
    <w:rPr>
      <w:rFonts w:ascii="Calibri" w:hAnsi="Calibri" w:cs="Calibri"/>
    </w:rPr>
  </w:style>
  <w:style w:type="paragraph" w:styleId="NormalWeb">
    <w:name w:val="Normal (Web)"/>
    <w:basedOn w:val="Normal"/>
    <w:uiPriority w:val="99"/>
    <w:semiHidden/>
    <w:unhideWhenUsed/>
    <w:rsid w:val="006D2CB7"/>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6D2CB7"/>
    <w:rPr>
      <w:b/>
      <w:bCs/>
    </w:rPr>
  </w:style>
  <w:style w:type="paragraph" w:styleId="PlainText">
    <w:name w:val="Plain Text"/>
    <w:basedOn w:val="Normal"/>
    <w:link w:val="PlainTextChar"/>
    <w:uiPriority w:val="99"/>
    <w:semiHidden/>
    <w:unhideWhenUsed/>
    <w:rsid w:val="004560BC"/>
    <w:pPr>
      <w:spacing w:after="0" w:line="240" w:lineRule="auto"/>
    </w:pPr>
    <w:rPr>
      <w:rFonts w:ascii="Arial" w:eastAsia="Times New Roman" w:hAnsi="Arial" w:cs="Calibri"/>
      <w:color w:val="1F497D" w:themeColor="text2"/>
      <w:szCs w:val="21"/>
      <w:lang w:eastAsia="en-GB"/>
    </w:rPr>
  </w:style>
  <w:style w:type="character" w:customStyle="1" w:styleId="PlainTextChar">
    <w:name w:val="Plain Text Char"/>
    <w:basedOn w:val="DefaultParagraphFont"/>
    <w:link w:val="PlainText"/>
    <w:uiPriority w:val="99"/>
    <w:semiHidden/>
    <w:rsid w:val="004560BC"/>
    <w:rPr>
      <w:rFonts w:ascii="Arial" w:eastAsia="Times New Roman" w:hAnsi="Arial" w:cs="Calibri"/>
      <w:color w:val="1F497D" w:themeColor="text2"/>
      <w:szCs w:val="21"/>
      <w:lang w:eastAsia="en-GB"/>
    </w:rPr>
  </w:style>
  <w:style w:type="character" w:styleId="Emphasis">
    <w:name w:val="Emphasis"/>
    <w:basedOn w:val="DefaultParagraphFont"/>
    <w:uiPriority w:val="20"/>
    <w:qFormat/>
    <w:rsid w:val="00027964"/>
    <w:rPr>
      <w:i/>
      <w:iCs/>
    </w:rPr>
  </w:style>
  <w:style w:type="paragraph" w:styleId="Header">
    <w:name w:val="header"/>
    <w:basedOn w:val="Normal"/>
    <w:link w:val="HeaderChar"/>
    <w:uiPriority w:val="99"/>
    <w:unhideWhenUsed/>
    <w:rsid w:val="00D51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A68"/>
  </w:style>
  <w:style w:type="paragraph" w:styleId="Footer">
    <w:name w:val="footer"/>
    <w:basedOn w:val="Normal"/>
    <w:link w:val="FooterChar"/>
    <w:unhideWhenUsed/>
    <w:rsid w:val="00D51A68"/>
    <w:pPr>
      <w:tabs>
        <w:tab w:val="center" w:pos="4513"/>
        <w:tab w:val="right" w:pos="9026"/>
      </w:tabs>
      <w:spacing w:after="0" w:line="240" w:lineRule="auto"/>
    </w:pPr>
  </w:style>
  <w:style w:type="character" w:customStyle="1" w:styleId="FooterChar">
    <w:name w:val="Footer Char"/>
    <w:basedOn w:val="DefaultParagraphFont"/>
    <w:link w:val="Footer"/>
    <w:rsid w:val="00D5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630">
      <w:bodyDiv w:val="1"/>
      <w:marLeft w:val="0"/>
      <w:marRight w:val="0"/>
      <w:marTop w:val="0"/>
      <w:marBottom w:val="0"/>
      <w:divBdr>
        <w:top w:val="none" w:sz="0" w:space="0" w:color="auto"/>
        <w:left w:val="none" w:sz="0" w:space="0" w:color="auto"/>
        <w:bottom w:val="none" w:sz="0" w:space="0" w:color="auto"/>
        <w:right w:val="none" w:sz="0" w:space="0" w:color="auto"/>
      </w:divBdr>
    </w:div>
    <w:div w:id="136071828">
      <w:bodyDiv w:val="1"/>
      <w:marLeft w:val="0"/>
      <w:marRight w:val="0"/>
      <w:marTop w:val="0"/>
      <w:marBottom w:val="0"/>
      <w:divBdr>
        <w:top w:val="none" w:sz="0" w:space="0" w:color="auto"/>
        <w:left w:val="none" w:sz="0" w:space="0" w:color="auto"/>
        <w:bottom w:val="none" w:sz="0" w:space="0" w:color="auto"/>
        <w:right w:val="none" w:sz="0" w:space="0" w:color="auto"/>
      </w:divBdr>
    </w:div>
    <w:div w:id="150022239">
      <w:bodyDiv w:val="1"/>
      <w:marLeft w:val="0"/>
      <w:marRight w:val="0"/>
      <w:marTop w:val="0"/>
      <w:marBottom w:val="0"/>
      <w:divBdr>
        <w:top w:val="none" w:sz="0" w:space="0" w:color="auto"/>
        <w:left w:val="none" w:sz="0" w:space="0" w:color="auto"/>
        <w:bottom w:val="none" w:sz="0" w:space="0" w:color="auto"/>
        <w:right w:val="none" w:sz="0" w:space="0" w:color="auto"/>
      </w:divBdr>
    </w:div>
    <w:div w:id="152062332">
      <w:bodyDiv w:val="1"/>
      <w:marLeft w:val="0"/>
      <w:marRight w:val="0"/>
      <w:marTop w:val="0"/>
      <w:marBottom w:val="0"/>
      <w:divBdr>
        <w:top w:val="none" w:sz="0" w:space="0" w:color="auto"/>
        <w:left w:val="none" w:sz="0" w:space="0" w:color="auto"/>
        <w:bottom w:val="none" w:sz="0" w:space="0" w:color="auto"/>
        <w:right w:val="none" w:sz="0" w:space="0" w:color="auto"/>
      </w:divBdr>
    </w:div>
    <w:div w:id="256443739">
      <w:bodyDiv w:val="1"/>
      <w:marLeft w:val="0"/>
      <w:marRight w:val="0"/>
      <w:marTop w:val="0"/>
      <w:marBottom w:val="0"/>
      <w:divBdr>
        <w:top w:val="none" w:sz="0" w:space="0" w:color="auto"/>
        <w:left w:val="none" w:sz="0" w:space="0" w:color="auto"/>
        <w:bottom w:val="none" w:sz="0" w:space="0" w:color="auto"/>
        <w:right w:val="none" w:sz="0" w:space="0" w:color="auto"/>
      </w:divBdr>
    </w:div>
    <w:div w:id="273944034">
      <w:bodyDiv w:val="1"/>
      <w:marLeft w:val="0"/>
      <w:marRight w:val="0"/>
      <w:marTop w:val="0"/>
      <w:marBottom w:val="0"/>
      <w:divBdr>
        <w:top w:val="none" w:sz="0" w:space="0" w:color="auto"/>
        <w:left w:val="none" w:sz="0" w:space="0" w:color="auto"/>
        <w:bottom w:val="none" w:sz="0" w:space="0" w:color="auto"/>
        <w:right w:val="none" w:sz="0" w:space="0" w:color="auto"/>
      </w:divBdr>
    </w:div>
    <w:div w:id="320238244">
      <w:bodyDiv w:val="1"/>
      <w:marLeft w:val="0"/>
      <w:marRight w:val="0"/>
      <w:marTop w:val="0"/>
      <w:marBottom w:val="0"/>
      <w:divBdr>
        <w:top w:val="none" w:sz="0" w:space="0" w:color="auto"/>
        <w:left w:val="none" w:sz="0" w:space="0" w:color="auto"/>
        <w:bottom w:val="none" w:sz="0" w:space="0" w:color="auto"/>
        <w:right w:val="none" w:sz="0" w:space="0" w:color="auto"/>
      </w:divBdr>
    </w:div>
    <w:div w:id="328755656">
      <w:bodyDiv w:val="1"/>
      <w:marLeft w:val="0"/>
      <w:marRight w:val="0"/>
      <w:marTop w:val="0"/>
      <w:marBottom w:val="0"/>
      <w:divBdr>
        <w:top w:val="none" w:sz="0" w:space="0" w:color="auto"/>
        <w:left w:val="none" w:sz="0" w:space="0" w:color="auto"/>
        <w:bottom w:val="none" w:sz="0" w:space="0" w:color="auto"/>
        <w:right w:val="none" w:sz="0" w:space="0" w:color="auto"/>
      </w:divBdr>
    </w:div>
    <w:div w:id="439761255">
      <w:bodyDiv w:val="1"/>
      <w:marLeft w:val="0"/>
      <w:marRight w:val="0"/>
      <w:marTop w:val="0"/>
      <w:marBottom w:val="0"/>
      <w:divBdr>
        <w:top w:val="none" w:sz="0" w:space="0" w:color="auto"/>
        <w:left w:val="none" w:sz="0" w:space="0" w:color="auto"/>
        <w:bottom w:val="none" w:sz="0" w:space="0" w:color="auto"/>
        <w:right w:val="none" w:sz="0" w:space="0" w:color="auto"/>
      </w:divBdr>
    </w:div>
    <w:div w:id="842817642">
      <w:bodyDiv w:val="1"/>
      <w:marLeft w:val="0"/>
      <w:marRight w:val="0"/>
      <w:marTop w:val="0"/>
      <w:marBottom w:val="0"/>
      <w:divBdr>
        <w:top w:val="none" w:sz="0" w:space="0" w:color="auto"/>
        <w:left w:val="none" w:sz="0" w:space="0" w:color="auto"/>
        <w:bottom w:val="none" w:sz="0" w:space="0" w:color="auto"/>
        <w:right w:val="none" w:sz="0" w:space="0" w:color="auto"/>
      </w:divBdr>
    </w:div>
    <w:div w:id="945430893">
      <w:bodyDiv w:val="1"/>
      <w:marLeft w:val="0"/>
      <w:marRight w:val="0"/>
      <w:marTop w:val="0"/>
      <w:marBottom w:val="0"/>
      <w:divBdr>
        <w:top w:val="none" w:sz="0" w:space="0" w:color="auto"/>
        <w:left w:val="none" w:sz="0" w:space="0" w:color="auto"/>
        <w:bottom w:val="none" w:sz="0" w:space="0" w:color="auto"/>
        <w:right w:val="none" w:sz="0" w:space="0" w:color="auto"/>
      </w:divBdr>
    </w:div>
    <w:div w:id="1031027732">
      <w:bodyDiv w:val="1"/>
      <w:marLeft w:val="0"/>
      <w:marRight w:val="0"/>
      <w:marTop w:val="0"/>
      <w:marBottom w:val="0"/>
      <w:divBdr>
        <w:top w:val="none" w:sz="0" w:space="0" w:color="auto"/>
        <w:left w:val="none" w:sz="0" w:space="0" w:color="auto"/>
        <w:bottom w:val="none" w:sz="0" w:space="0" w:color="auto"/>
        <w:right w:val="none" w:sz="0" w:space="0" w:color="auto"/>
      </w:divBdr>
    </w:div>
    <w:div w:id="1146510830">
      <w:bodyDiv w:val="1"/>
      <w:marLeft w:val="0"/>
      <w:marRight w:val="0"/>
      <w:marTop w:val="0"/>
      <w:marBottom w:val="0"/>
      <w:divBdr>
        <w:top w:val="none" w:sz="0" w:space="0" w:color="auto"/>
        <w:left w:val="none" w:sz="0" w:space="0" w:color="auto"/>
        <w:bottom w:val="none" w:sz="0" w:space="0" w:color="auto"/>
        <w:right w:val="none" w:sz="0" w:space="0" w:color="auto"/>
      </w:divBdr>
    </w:div>
    <w:div w:id="1186820376">
      <w:bodyDiv w:val="1"/>
      <w:marLeft w:val="0"/>
      <w:marRight w:val="0"/>
      <w:marTop w:val="0"/>
      <w:marBottom w:val="0"/>
      <w:divBdr>
        <w:top w:val="none" w:sz="0" w:space="0" w:color="auto"/>
        <w:left w:val="none" w:sz="0" w:space="0" w:color="auto"/>
        <w:bottom w:val="none" w:sz="0" w:space="0" w:color="auto"/>
        <w:right w:val="none" w:sz="0" w:space="0" w:color="auto"/>
      </w:divBdr>
    </w:div>
    <w:div w:id="1297443953">
      <w:bodyDiv w:val="1"/>
      <w:marLeft w:val="0"/>
      <w:marRight w:val="0"/>
      <w:marTop w:val="0"/>
      <w:marBottom w:val="0"/>
      <w:divBdr>
        <w:top w:val="none" w:sz="0" w:space="0" w:color="auto"/>
        <w:left w:val="none" w:sz="0" w:space="0" w:color="auto"/>
        <w:bottom w:val="none" w:sz="0" w:space="0" w:color="auto"/>
        <w:right w:val="none" w:sz="0" w:space="0" w:color="auto"/>
      </w:divBdr>
    </w:div>
    <w:div w:id="1476021876">
      <w:bodyDiv w:val="1"/>
      <w:marLeft w:val="0"/>
      <w:marRight w:val="0"/>
      <w:marTop w:val="0"/>
      <w:marBottom w:val="0"/>
      <w:divBdr>
        <w:top w:val="none" w:sz="0" w:space="0" w:color="auto"/>
        <w:left w:val="none" w:sz="0" w:space="0" w:color="auto"/>
        <w:bottom w:val="none" w:sz="0" w:space="0" w:color="auto"/>
        <w:right w:val="none" w:sz="0" w:space="0" w:color="auto"/>
      </w:divBdr>
    </w:div>
    <w:div w:id="1527520925">
      <w:bodyDiv w:val="1"/>
      <w:marLeft w:val="0"/>
      <w:marRight w:val="0"/>
      <w:marTop w:val="0"/>
      <w:marBottom w:val="0"/>
      <w:divBdr>
        <w:top w:val="none" w:sz="0" w:space="0" w:color="auto"/>
        <w:left w:val="none" w:sz="0" w:space="0" w:color="auto"/>
        <w:bottom w:val="none" w:sz="0" w:space="0" w:color="auto"/>
        <w:right w:val="none" w:sz="0" w:space="0" w:color="auto"/>
      </w:divBdr>
    </w:div>
    <w:div w:id="1600866479">
      <w:bodyDiv w:val="1"/>
      <w:marLeft w:val="0"/>
      <w:marRight w:val="0"/>
      <w:marTop w:val="0"/>
      <w:marBottom w:val="0"/>
      <w:divBdr>
        <w:top w:val="none" w:sz="0" w:space="0" w:color="auto"/>
        <w:left w:val="none" w:sz="0" w:space="0" w:color="auto"/>
        <w:bottom w:val="none" w:sz="0" w:space="0" w:color="auto"/>
        <w:right w:val="none" w:sz="0" w:space="0" w:color="auto"/>
      </w:divBdr>
    </w:div>
    <w:div w:id="1635327269">
      <w:bodyDiv w:val="1"/>
      <w:marLeft w:val="0"/>
      <w:marRight w:val="0"/>
      <w:marTop w:val="0"/>
      <w:marBottom w:val="0"/>
      <w:divBdr>
        <w:top w:val="none" w:sz="0" w:space="0" w:color="auto"/>
        <w:left w:val="none" w:sz="0" w:space="0" w:color="auto"/>
        <w:bottom w:val="none" w:sz="0" w:space="0" w:color="auto"/>
        <w:right w:val="none" w:sz="0" w:space="0" w:color="auto"/>
      </w:divBdr>
    </w:div>
    <w:div w:id="1827697290">
      <w:bodyDiv w:val="1"/>
      <w:marLeft w:val="0"/>
      <w:marRight w:val="0"/>
      <w:marTop w:val="0"/>
      <w:marBottom w:val="0"/>
      <w:divBdr>
        <w:top w:val="none" w:sz="0" w:space="0" w:color="auto"/>
        <w:left w:val="none" w:sz="0" w:space="0" w:color="auto"/>
        <w:bottom w:val="none" w:sz="0" w:space="0" w:color="auto"/>
        <w:right w:val="none" w:sz="0" w:space="0" w:color="auto"/>
      </w:divBdr>
    </w:div>
    <w:div w:id="18776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tworks.nhs.uk/nhs-networks/regional-safeguarding-network-nhs-england-nor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local-area-send-inspection-guidance-for-inspect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dh.gov.uk/autism/2e4ae18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ngland.northsafeguarding@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C6B8-DADD-4BBC-8E75-DB677E97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McKeown</dc:creator>
  <cp:lastModifiedBy>Waite, Joyce</cp:lastModifiedBy>
  <cp:revision>2</cp:revision>
  <dcterms:created xsi:type="dcterms:W3CDTF">2019-04-17T10:35:00Z</dcterms:created>
  <dcterms:modified xsi:type="dcterms:W3CDTF">2019-04-17T10:35:00Z</dcterms:modified>
</cp:coreProperties>
</file>